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4E44F" w14:textId="77777777" w:rsidR="00C773AB" w:rsidRDefault="00C773AB" w:rsidP="00C773AB">
      <w:pPr>
        <w:rPr>
          <w:b/>
          <w:sz w:val="24"/>
          <w:lang w:val="en-GB"/>
        </w:rPr>
      </w:pPr>
      <w:r>
        <w:rPr>
          <w:noProof/>
          <w:lang w:eastAsia="de-DE"/>
        </w:rPr>
        <w:drawing>
          <wp:anchor distT="0" distB="0" distL="114300" distR="114300" simplePos="0" relativeHeight="251658240" behindDoc="0" locked="0" layoutInCell="1" allowOverlap="1" wp14:anchorId="5EEE1B25" wp14:editId="6F943567">
            <wp:simplePos x="0" y="0"/>
            <wp:positionH relativeFrom="column">
              <wp:posOffset>3989705</wp:posOffset>
            </wp:positionH>
            <wp:positionV relativeFrom="paragraph">
              <wp:posOffset>0</wp:posOffset>
            </wp:positionV>
            <wp:extent cx="2334260" cy="588010"/>
            <wp:effectExtent l="0" t="0" r="8890" b="254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stuttgart_logo_deutsch_cmyk-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4260" cy="588010"/>
                    </a:xfrm>
                    <a:prstGeom prst="rect">
                      <a:avLst/>
                    </a:prstGeom>
                  </pic:spPr>
                </pic:pic>
              </a:graphicData>
            </a:graphic>
          </wp:anchor>
        </w:drawing>
      </w:r>
      <w:r w:rsidRPr="002D753F">
        <w:rPr>
          <w:b/>
          <w:sz w:val="24"/>
          <w:lang w:val="en-GB"/>
        </w:rPr>
        <w:t xml:space="preserve">International Operations </w:t>
      </w:r>
      <w:r w:rsidR="00AC5E94" w:rsidRPr="002D753F">
        <w:rPr>
          <w:b/>
          <w:sz w:val="24"/>
          <w:lang w:val="en-GB"/>
        </w:rPr>
        <w:t>Strategy</w:t>
      </w:r>
      <w:r w:rsidR="0035524A">
        <w:rPr>
          <w:b/>
          <w:sz w:val="24"/>
          <w:lang w:val="en-GB"/>
        </w:rPr>
        <w:t xml:space="preserve"> (IOS)</w:t>
      </w:r>
    </w:p>
    <w:p w14:paraId="59A7A282" w14:textId="194921DF" w:rsidR="00C13EB7" w:rsidRPr="00C13EB7" w:rsidRDefault="00C13EB7" w:rsidP="00C773AB">
      <w:pPr>
        <w:rPr>
          <w:sz w:val="24"/>
          <w:lang w:val="en-GB"/>
        </w:rPr>
      </w:pPr>
      <w:r w:rsidRPr="00C13EB7">
        <w:rPr>
          <w:sz w:val="24"/>
          <w:lang w:val="en-GB"/>
        </w:rPr>
        <w:t>Summer term 201</w:t>
      </w:r>
      <w:r w:rsidR="00885D64">
        <w:rPr>
          <w:sz w:val="24"/>
          <w:lang w:val="en-GB"/>
        </w:rPr>
        <w:t>8</w:t>
      </w:r>
      <w:r>
        <w:rPr>
          <w:sz w:val="24"/>
          <w:lang w:val="en-GB"/>
        </w:rPr>
        <w:t xml:space="preserve">, version: </w:t>
      </w:r>
      <w:r w:rsidR="00070BC1">
        <w:rPr>
          <w:sz w:val="24"/>
          <w:lang w:val="en-GB"/>
        </w:rPr>
        <w:t>19</w:t>
      </w:r>
      <w:r w:rsidR="008D3DD9">
        <w:rPr>
          <w:sz w:val="24"/>
          <w:lang w:val="en-GB"/>
        </w:rPr>
        <w:t>/0</w:t>
      </w:r>
      <w:r w:rsidR="00FF3FA4">
        <w:rPr>
          <w:sz w:val="24"/>
          <w:lang w:val="en-GB"/>
        </w:rPr>
        <w:t>4</w:t>
      </w:r>
      <w:r>
        <w:rPr>
          <w:sz w:val="24"/>
          <w:lang w:val="en-GB"/>
        </w:rPr>
        <w:t>/201</w:t>
      </w:r>
      <w:r w:rsidR="00885D64">
        <w:rPr>
          <w:sz w:val="24"/>
          <w:lang w:val="en-GB"/>
        </w:rPr>
        <w:t>8</w:t>
      </w:r>
    </w:p>
    <w:p w14:paraId="0F124027" w14:textId="2ACCA1A0" w:rsidR="00C773AB" w:rsidRDefault="00C773AB" w:rsidP="00C773AB">
      <w:pPr>
        <w:rPr>
          <w:lang w:val="en-GB"/>
        </w:rPr>
      </w:pPr>
    </w:p>
    <w:p w14:paraId="73CD7C1E" w14:textId="77777777" w:rsidR="00885D64" w:rsidRPr="0091455C" w:rsidRDefault="00885D64" w:rsidP="00885D64">
      <w:pPr>
        <w:rPr>
          <w:rFonts w:cstheme="minorHAnsi"/>
          <w:lang w:val="en-GB"/>
        </w:rPr>
      </w:pPr>
      <w:r w:rsidRPr="0091455C">
        <w:rPr>
          <w:rFonts w:cstheme="minorHAnsi"/>
          <w:lang w:val="en-GB"/>
        </w:rPr>
        <w:t xml:space="preserve">Please note: This document reflects our planning before the term started; it will </w:t>
      </w:r>
      <w:r w:rsidRPr="0091455C">
        <w:rPr>
          <w:rFonts w:cstheme="minorHAnsi"/>
          <w:b/>
          <w:lang w:val="en-GB"/>
        </w:rPr>
        <w:t>not</w:t>
      </w:r>
      <w:r w:rsidRPr="0091455C">
        <w:rPr>
          <w:rFonts w:cstheme="minorHAnsi"/>
          <w:lang w:val="en-GB"/>
        </w:rPr>
        <w:t xml:space="preserve"> be updated </w:t>
      </w:r>
      <w:r>
        <w:rPr>
          <w:rFonts w:cstheme="minorHAnsi"/>
          <w:lang w:val="en-GB"/>
        </w:rPr>
        <w:t xml:space="preserve">regularly. </w:t>
      </w:r>
      <w:r w:rsidRPr="0091455C">
        <w:rPr>
          <w:rFonts w:cstheme="minorHAnsi"/>
          <w:lang w:val="en-GB"/>
        </w:rPr>
        <w:t xml:space="preserve">For short-term changes regarding rooms or times, see Campus. Changes regarding the content will be discussed in class and, if appropriate, </w:t>
      </w:r>
      <w:r>
        <w:rPr>
          <w:rFonts w:cstheme="minorHAnsi"/>
          <w:lang w:val="en-GB"/>
        </w:rPr>
        <w:t xml:space="preserve">communicated via </w:t>
      </w:r>
      <w:proofErr w:type="spellStart"/>
      <w:r>
        <w:rPr>
          <w:rFonts w:cstheme="minorHAnsi"/>
          <w:lang w:val="en-GB"/>
        </w:rPr>
        <w:t>Ilias</w:t>
      </w:r>
      <w:proofErr w:type="spellEnd"/>
      <w:r>
        <w:rPr>
          <w:rFonts w:cstheme="minorHAnsi"/>
          <w:lang w:val="en-GB"/>
        </w:rPr>
        <w:t>.</w:t>
      </w:r>
    </w:p>
    <w:p w14:paraId="07614EB8" w14:textId="77777777" w:rsidR="00885D64" w:rsidRPr="0035524A" w:rsidRDefault="00885D64" w:rsidP="00C773AB">
      <w:pPr>
        <w:rPr>
          <w:lang w:val="en-GB"/>
        </w:rPr>
      </w:pPr>
    </w:p>
    <w:p w14:paraId="4A33D35C" w14:textId="77777777" w:rsidR="0035524A" w:rsidRPr="00FD2A4B" w:rsidRDefault="006A3B19" w:rsidP="00AA4BA3">
      <w:pPr>
        <w:rPr>
          <w:u w:val="single"/>
          <w:lang w:val="en-GB"/>
        </w:rPr>
      </w:pPr>
      <w:r>
        <w:rPr>
          <w:u w:val="single"/>
          <w:lang w:val="en-GB"/>
        </w:rPr>
        <w:t>Technicalities</w:t>
      </w:r>
    </w:p>
    <w:p w14:paraId="41405D4B" w14:textId="77777777" w:rsidR="0035524A" w:rsidRDefault="0035524A" w:rsidP="00AA4BA3">
      <w:pPr>
        <w:rPr>
          <w:lang w:val="en-GB"/>
        </w:rPr>
      </w:pPr>
      <w:r w:rsidRPr="0035524A">
        <w:rPr>
          <w:lang w:val="en-GB"/>
        </w:rPr>
        <w:t>One semester course, taught every seco</w:t>
      </w:r>
      <w:r w:rsidR="00FF733D">
        <w:rPr>
          <w:lang w:val="en-GB"/>
        </w:rPr>
        <w:t>nd semester in the summer term.</w:t>
      </w:r>
    </w:p>
    <w:p w14:paraId="5D47DD29" w14:textId="1B856056" w:rsidR="0035524A" w:rsidRDefault="00B43B98" w:rsidP="00AA4BA3">
      <w:pPr>
        <w:rPr>
          <w:lang w:val="en-GB"/>
        </w:rPr>
      </w:pPr>
      <w:r>
        <w:rPr>
          <w:lang w:val="en-GB"/>
        </w:rPr>
        <w:t>Six credit points; on average,</w:t>
      </w:r>
      <w:r w:rsidR="0035524A">
        <w:rPr>
          <w:lang w:val="en-GB"/>
        </w:rPr>
        <w:t xml:space="preserve"> four </w:t>
      </w:r>
      <w:r>
        <w:rPr>
          <w:lang w:val="en-GB"/>
        </w:rPr>
        <w:t xml:space="preserve">contact </w:t>
      </w:r>
      <w:r w:rsidR="0035524A">
        <w:rPr>
          <w:lang w:val="en-GB"/>
        </w:rPr>
        <w:t>hours per week. Taught in English.</w:t>
      </w:r>
    </w:p>
    <w:p w14:paraId="28FC62B6" w14:textId="53554513" w:rsidR="00C773AB" w:rsidRDefault="0035524A" w:rsidP="00C773AB">
      <w:pPr>
        <w:rPr>
          <w:lang w:val="en-GB"/>
        </w:rPr>
      </w:pPr>
      <w:r w:rsidRPr="0035524A">
        <w:rPr>
          <w:lang w:val="en-GB"/>
        </w:rPr>
        <w:t>Course coordinator</w:t>
      </w:r>
      <w:r w:rsidR="006A3B19">
        <w:rPr>
          <w:lang w:val="en-GB"/>
        </w:rPr>
        <w:t xml:space="preserve"> and lecturer</w:t>
      </w:r>
      <w:r w:rsidRPr="0035524A">
        <w:rPr>
          <w:lang w:val="en-GB"/>
        </w:rPr>
        <w:t>: Prof Dr Andreas Gr</w:t>
      </w:r>
      <w:r>
        <w:rPr>
          <w:lang w:val="en-GB"/>
        </w:rPr>
        <w:t>ößler</w:t>
      </w:r>
      <w:r w:rsidR="00461C28">
        <w:rPr>
          <w:lang w:val="en-GB"/>
        </w:rPr>
        <w:t xml:space="preserve">; tutorials: Manuel Brauch and Ivan </w:t>
      </w:r>
      <w:proofErr w:type="spellStart"/>
      <w:r w:rsidR="00461C28">
        <w:rPr>
          <w:rFonts w:cstheme="minorHAnsi"/>
          <w:lang w:val="en-GB"/>
        </w:rPr>
        <w:t>Ð</w:t>
      </w:r>
      <w:r w:rsidR="00461C28">
        <w:rPr>
          <w:lang w:val="en-GB"/>
        </w:rPr>
        <w:t>ula</w:t>
      </w:r>
      <w:proofErr w:type="spellEnd"/>
    </w:p>
    <w:p w14:paraId="75639A69" w14:textId="77777777" w:rsidR="0035524A" w:rsidRDefault="0035524A" w:rsidP="00C773AB">
      <w:pPr>
        <w:rPr>
          <w:lang w:val="en-GB"/>
        </w:rPr>
      </w:pPr>
      <w:r>
        <w:rPr>
          <w:lang w:val="en-GB"/>
        </w:rPr>
        <w:t>Part of the BSc study programme in technically oriented business administration.</w:t>
      </w:r>
    </w:p>
    <w:p w14:paraId="09279420" w14:textId="77777777" w:rsidR="006A3B19" w:rsidRDefault="006A3B19" w:rsidP="00C773AB">
      <w:pPr>
        <w:rPr>
          <w:lang w:val="en-GB"/>
        </w:rPr>
      </w:pPr>
    </w:p>
    <w:p w14:paraId="4E6A4B58" w14:textId="77777777" w:rsidR="006A3B19" w:rsidRPr="006A3B19" w:rsidRDefault="006A3B19" w:rsidP="00C773AB">
      <w:pPr>
        <w:rPr>
          <w:u w:val="single"/>
          <w:lang w:val="en-GB"/>
        </w:rPr>
      </w:pPr>
      <w:r w:rsidRPr="006A3B19">
        <w:rPr>
          <w:u w:val="single"/>
          <w:lang w:val="en-GB"/>
        </w:rPr>
        <w:t>Time and location</w:t>
      </w:r>
    </w:p>
    <w:p w14:paraId="5ED93FE4" w14:textId="5229D9C1" w:rsidR="006A3B19" w:rsidRPr="006F0D3F" w:rsidRDefault="006A3B19" w:rsidP="00C773AB">
      <w:pPr>
        <w:rPr>
          <w:lang w:val="en-GB"/>
        </w:rPr>
      </w:pPr>
      <w:r w:rsidRPr="006F0D3F">
        <w:rPr>
          <w:lang w:val="en-GB"/>
        </w:rPr>
        <w:t xml:space="preserve">Lectures: Thursdays, 15:45–17:15 in </w:t>
      </w:r>
      <w:r w:rsidR="00885D64" w:rsidRPr="006F0D3F">
        <w:rPr>
          <w:lang w:val="en-GB"/>
        </w:rPr>
        <w:t>Kepler II, M17.81</w:t>
      </w:r>
    </w:p>
    <w:p w14:paraId="4F74EE43" w14:textId="31215352" w:rsidR="006A3B19" w:rsidRPr="006F0D3F" w:rsidRDefault="006A3B19" w:rsidP="00C773AB">
      <w:pPr>
        <w:rPr>
          <w:lang w:val="en-GB"/>
        </w:rPr>
      </w:pPr>
      <w:r w:rsidRPr="006F0D3F">
        <w:rPr>
          <w:lang w:val="en-GB"/>
        </w:rPr>
        <w:t xml:space="preserve">Case study tutorials: Fridays, </w:t>
      </w:r>
      <w:r w:rsidR="00B43B98" w:rsidRPr="006F0D3F">
        <w:rPr>
          <w:lang w:val="en-GB"/>
        </w:rPr>
        <w:t>09:</w:t>
      </w:r>
      <w:r w:rsidR="009C4D79" w:rsidRPr="006F0D3F">
        <w:rPr>
          <w:lang w:val="en-GB"/>
        </w:rPr>
        <w:t>00–</w:t>
      </w:r>
      <w:r w:rsidRPr="006F0D3F">
        <w:rPr>
          <w:lang w:val="en-GB"/>
        </w:rPr>
        <w:t>1</w:t>
      </w:r>
      <w:r w:rsidR="00B43B98" w:rsidRPr="006F0D3F">
        <w:rPr>
          <w:lang w:val="en-GB"/>
        </w:rPr>
        <w:t>5</w:t>
      </w:r>
      <w:r w:rsidRPr="006F0D3F">
        <w:rPr>
          <w:lang w:val="en-GB"/>
        </w:rPr>
        <w:t>:</w:t>
      </w:r>
      <w:r w:rsidR="009C4D79" w:rsidRPr="006F0D3F">
        <w:rPr>
          <w:lang w:val="en-GB"/>
        </w:rPr>
        <w:t>0</w:t>
      </w:r>
      <w:r w:rsidR="00B43B98" w:rsidRPr="006F0D3F">
        <w:rPr>
          <w:lang w:val="en-GB"/>
        </w:rPr>
        <w:t>0</w:t>
      </w:r>
      <w:r w:rsidRPr="006F0D3F">
        <w:rPr>
          <w:lang w:val="en-GB"/>
        </w:rPr>
        <w:t xml:space="preserve"> (including </w:t>
      </w:r>
      <w:r w:rsidR="00AB43F8">
        <w:rPr>
          <w:lang w:val="en-GB"/>
        </w:rPr>
        <w:t>a</w:t>
      </w:r>
      <w:r w:rsidRPr="006F0D3F">
        <w:rPr>
          <w:lang w:val="en-GB"/>
        </w:rPr>
        <w:t xml:space="preserve"> lunch break</w:t>
      </w:r>
      <w:r w:rsidR="000E54CB" w:rsidRPr="006F0D3F">
        <w:rPr>
          <w:lang w:val="en-GB"/>
        </w:rPr>
        <w:t xml:space="preserve"> and short coffee breaks</w:t>
      </w:r>
      <w:r w:rsidRPr="006F0D3F">
        <w:rPr>
          <w:lang w:val="en-GB"/>
        </w:rPr>
        <w:t xml:space="preserve">) in </w:t>
      </w:r>
      <w:r w:rsidR="00FF7264" w:rsidRPr="006F0D3F">
        <w:rPr>
          <w:lang w:val="en-GB"/>
        </w:rPr>
        <w:t xml:space="preserve">Kepler </w:t>
      </w:r>
      <w:r w:rsidR="006F0D3F" w:rsidRPr="006F0D3F">
        <w:rPr>
          <w:lang w:val="en-GB"/>
        </w:rPr>
        <w:t>I, M11.71.</w:t>
      </w:r>
    </w:p>
    <w:p w14:paraId="53E55169" w14:textId="021E689C" w:rsidR="0035524A" w:rsidRPr="006F0D3F" w:rsidRDefault="006A3B19" w:rsidP="00C773AB">
      <w:pPr>
        <w:rPr>
          <w:lang w:val="en-GB"/>
        </w:rPr>
      </w:pPr>
      <w:r w:rsidRPr="006F0D3F">
        <w:rPr>
          <w:lang w:val="en-GB"/>
        </w:rPr>
        <w:t xml:space="preserve">First lecture: Thursday, </w:t>
      </w:r>
      <w:r w:rsidR="00B43B98" w:rsidRPr="006F0D3F">
        <w:rPr>
          <w:lang w:val="en-GB"/>
        </w:rPr>
        <w:t>1</w:t>
      </w:r>
      <w:r w:rsidR="00885D64" w:rsidRPr="006F0D3F">
        <w:rPr>
          <w:lang w:val="en-GB"/>
        </w:rPr>
        <w:t>2</w:t>
      </w:r>
      <w:r w:rsidRPr="006F0D3F">
        <w:rPr>
          <w:lang w:val="en-GB"/>
        </w:rPr>
        <w:t xml:space="preserve"> April, 15:45, then every week until term ends (</w:t>
      </w:r>
      <w:r w:rsidR="00137792" w:rsidRPr="006F0D3F">
        <w:rPr>
          <w:lang w:val="en-GB"/>
        </w:rPr>
        <w:t xml:space="preserve">details </w:t>
      </w:r>
      <w:r w:rsidRPr="006F0D3F">
        <w:rPr>
          <w:lang w:val="en-GB"/>
        </w:rPr>
        <w:t>see time table)</w:t>
      </w:r>
    </w:p>
    <w:p w14:paraId="1F711784" w14:textId="1E79DDF0" w:rsidR="006A3B19" w:rsidRDefault="006A3B19" w:rsidP="00C773AB">
      <w:pPr>
        <w:rPr>
          <w:lang w:val="en-GB"/>
        </w:rPr>
      </w:pPr>
      <w:r w:rsidRPr="006F0D3F">
        <w:rPr>
          <w:lang w:val="en-GB"/>
        </w:rPr>
        <w:t xml:space="preserve">Dates tutorials: </w:t>
      </w:r>
      <w:r w:rsidR="00885D64" w:rsidRPr="006F0D3F">
        <w:rPr>
          <w:lang w:val="en-GB"/>
        </w:rPr>
        <w:t>4</w:t>
      </w:r>
      <w:r w:rsidR="000A4090" w:rsidRPr="006F0D3F">
        <w:rPr>
          <w:lang w:val="en-GB"/>
        </w:rPr>
        <w:t xml:space="preserve"> May</w:t>
      </w:r>
      <w:r w:rsidR="00FF733D" w:rsidRPr="006F0D3F">
        <w:rPr>
          <w:lang w:val="en-GB"/>
        </w:rPr>
        <w:t xml:space="preserve">, </w:t>
      </w:r>
      <w:r w:rsidR="00885D64" w:rsidRPr="006F0D3F">
        <w:rPr>
          <w:lang w:val="en-GB"/>
        </w:rPr>
        <w:t>1</w:t>
      </w:r>
      <w:r w:rsidR="003675DB">
        <w:rPr>
          <w:lang w:val="en-GB"/>
        </w:rPr>
        <w:t>5</w:t>
      </w:r>
      <w:r w:rsidR="00FF733D" w:rsidRPr="006F0D3F">
        <w:rPr>
          <w:lang w:val="en-GB"/>
        </w:rPr>
        <w:t xml:space="preserve"> June, </w:t>
      </w:r>
      <w:r w:rsidR="00885D64" w:rsidRPr="006F0D3F">
        <w:rPr>
          <w:lang w:val="en-GB"/>
        </w:rPr>
        <w:t>29</w:t>
      </w:r>
      <w:r w:rsidR="00E77D9F" w:rsidRPr="006F0D3F">
        <w:rPr>
          <w:lang w:val="en-GB"/>
        </w:rPr>
        <w:t xml:space="preserve"> Ju</w:t>
      </w:r>
      <w:r w:rsidR="00885D64" w:rsidRPr="006F0D3F">
        <w:rPr>
          <w:lang w:val="en-GB"/>
        </w:rPr>
        <w:t>ne</w:t>
      </w:r>
      <w:r w:rsidR="00FF733D" w:rsidRPr="006F0D3F">
        <w:rPr>
          <w:lang w:val="en-GB"/>
        </w:rPr>
        <w:t xml:space="preserve">, </w:t>
      </w:r>
      <w:r w:rsidR="000E54CB" w:rsidRPr="006F0D3F">
        <w:rPr>
          <w:lang w:val="en-GB"/>
        </w:rPr>
        <w:t>2</w:t>
      </w:r>
      <w:r w:rsidR="00885D64" w:rsidRPr="006F0D3F">
        <w:rPr>
          <w:lang w:val="en-GB"/>
        </w:rPr>
        <w:t>0</w:t>
      </w:r>
      <w:r w:rsidR="00FF733D" w:rsidRPr="006F0D3F">
        <w:rPr>
          <w:lang w:val="en-GB"/>
        </w:rPr>
        <w:t xml:space="preserve"> July</w:t>
      </w:r>
    </w:p>
    <w:p w14:paraId="509FEBC8" w14:textId="77777777" w:rsidR="006A3B19" w:rsidRDefault="006A3B19" w:rsidP="00C773AB">
      <w:pPr>
        <w:rPr>
          <w:lang w:val="en-GB"/>
        </w:rPr>
      </w:pPr>
    </w:p>
    <w:p w14:paraId="222546C7" w14:textId="77777777" w:rsidR="00FD2A4B" w:rsidRPr="00FD2A4B" w:rsidRDefault="00765001" w:rsidP="00C773AB">
      <w:pPr>
        <w:rPr>
          <w:u w:val="single"/>
          <w:lang w:val="en-GB"/>
        </w:rPr>
      </w:pPr>
      <w:r>
        <w:rPr>
          <w:u w:val="single"/>
          <w:lang w:val="en-GB"/>
        </w:rPr>
        <w:t>Recommended r</w:t>
      </w:r>
      <w:r w:rsidR="00FD2A4B" w:rsidRPr="00FD2A4B">
        <w:rPr>
          <w:u w:val="single"/>
          <w:lang w:val="en-GB"/>
        </w:rPr>
        <w:t>equirements</w:t>
      </w:r>
    </w:p>
    <w:p w14:paraId="0B190215" w14:textId="77777777" w:rsidR="0035524A" w:rsidRDefault="0035524A" w:rsidP="00C773AB">
      <w:pPr>
        <w:rPr>
          <w:lang w:val="en-GB"/>
        </w:rPr>
      </w:pPr>
      <w:r>
        <w:rPr>
          <w:lang w:val="en-GB"/>
        </w:rPr>
        <w:t>Basic course “</w:t>
      </w:r>
      <w:proofErr w:type="spellStart"/>
      <w:r>
        <w:rPr>
          <w:lang w:val="en-GB"/>
        </w:rPr>
        <w:t>Produktionsmanagement</w:t>
      </w:r>
      <w:proofErr w:type="spellEnd"/>
      <w:r>
        <w:rPr>
          <w:lang w:val="en-GB"/>
        </w:rPr>
        <w:t>” or similar basic course in operations management.</w:t>
      </w:r>
    </w:p>
    <w:p w14:paraId="5971A589" w14:textId="77777777" w:rsidR="0035524A" w:rsidRPr="0035524A" w:rsidRDefault="0035524A" w:rsidP="00C773AB">
      <w:pPr>
        <w:rPr>
          <w:lang w:val="en-GB"/>
        </w:rPr>
      </w:pPr>
    </w:p>
    <w:p w14:paraId="77E864AA" w14:textId="77777777" w:rsidR="0035524A" w:rsidRPr="00FD2A4B" w:rsidRDefault="00FD2A4B" w:rsidP="00C773AB">
      <w:pPr>
        <w:rPr>
          <w:u w:val="single"/>
          <w:lang w:val="en-GB"/>
        </w:rPr>
      </w:pPr>
      <w:r>
        <w:rPr>
          <w:u w:val="single"/>
          <w:lang w:val="en-GB"/>
        </w:rPr>
        <w:t>Short description and learning goals</w:t>
      </w:r>
    </w:p>
    <w:p w14:paraId="296ABD2E" w14:textId="78DBED36" w:rsidR="00FD2A4B" w:rsidRDefault="00FD2A4B" w:rsidP="00FD2A4B">
      <w:pPr>
        <w:rPr>
          <w:lang w:val="en-GB"/>
        </w:rPr>
      </w:pPr>
      <w:r w:rsidRPr="00AA4BA3">
        <w:rPr>
          <w:lang w:val="en-GB"/>
        </w:rPr>
        <w:t>The course starts with discussing the nature of strat</w:t>
      </w:r>
      <w:r>
        <w:rPr>
          <w:lang w:val="en-GB"/>
        </w:rPr>
        <w:t xml:space="preserve">egic issues in an </w:t>
      </w:r>
      <w:r w:rsidR="0000792B">
        <w:rPr>
          <w:lang w:val="en-GB"/>
        </w:rPr>
        <w:t>operations</w:t>
      </w:r>
      <w:r>
        <w:rPr>
          <w:lang w:val="en-GB"/>
        </w:rPr>
        <w:t xml:space="preserve"> </w:t>
      </w:r>
      <w:r w:rsidRPr="00AA4BA3">
        <w:rPr>
          <w:lang w:val="en-GB"/>
        </w:rPr>
        <w:t xml:space="preserve">context. Thereafter, prominent strategies for internationalizing value creation are presented. Based on case studies, opportunities and risks of </w:t>
      </w:r>
      <w:r>
        <w:rPr>
          <w:lang w:val="en-GB"/>
        </w:rPr>
        <w:t xml:space="preserve">international </w:t>
      </w:r>
      <w:r w:rsidRPr="00AA4BA3">
        <w:rPr>
          <w:lang w:val="en-GB"/>
        </w:rPr>
        <w:t>operations are further elaborated on.</w:t>
      </w:r>
    </w:p>
    <w:p w14:paraId="7EE84514" w14:textId="77777777" w:rsidR="00C773AB" w:rsidRPr="00E43796" w:rsidRDefault="00E43796" w:rsidP="00C773AB">
      <w:pPr>
        <w:rPr>
          <w:lang w:val="en-GB"/>
        </w:rPr>
      </w:pPr>
      <w:r w:rsidRPr="00E43796">
        <w:rPr>
          <w:lang w:val="en-GB"/>
        </w:rPr>
        <w:t>After successfully finishing the course, students can</w:t>
      </w:r>
      <w:r w:rsidR="00E7419B" w:rsidRPr="00E43796">
        <w:rPr>
          <w:lang w:val="en-GB"/>
        </w:rPr>
        <w:t>:</w:t>
      </w:r>
    </w:p>
    <w:p w14:paraId="2FAF1963" w14:textId="5CF58678" w:rsidR="00E7419B" w:rsidRPr="00E43796" w:rsidRDefault="00E43796" w:rsidP="00E7419B">
      <w:pPr>
        <w:pStyle w:val="Listenabsatz"/>
        <w:numPr>
          <w:ilvl w:val="0"/>
          <w:numId w:val="3"/>
        </w:numPr>
        <w:rPr>
          <w:lang w:val="en-GB"/>
        </w:rPr>
      </w:pPr>
      <w:r>
        <w:rPr>
          <w:lang w:val="en-GB"/>
        </w:rPr>
        <w:t>n</w:t>
      </w:r>
      <w:r w:rsidRPr="00E43796">
        <w:rPr>
          <w:lang w:val="en-GB"/>
        </w:rPr>
        <w:t>ame and discuss characteristics and relevance of</w:t>
      </w:r>
      <w:r>
        <w:rPr>
          <w:lang w:val="en-GB"/>
        </w:rPr>
        <w:t xml:space="preserve"> </w:t>
      </w:r>
      <w:r w:rsidR="00C13EB7">
        <w:rPr>
          <w:lang w:val="en-GB"/>
        </w:rPr>
        <w:t xml:space="preserve">operations </w:t>
      </w:r>
      <w:r>
        <w:rPr>
          <w:lang w:val="en-GB"/>
        </w:rPr>
        <w:t>strategies</w:t>
      </w:r>
      <w:r w:rsidR="008D127D">
        <w:rPr>
          <w:lang w:val="en-GB"/>
        </w:rPr>
        <w:t>;</w:t>
      </w:r>
    </w:p>
    <w:p w14:paraId="6B6DAE06" w14:textId="03C6E72E" w:rsidR="00E7419B" w:rsidRPr="00E43796" w:rsidRDefault="00E43796" w:rsidP="00E7419B">
      <w:pPr>
        <w:pStyle w:val="Listenabsatz"/>
        <w:numPr>
          <w:ilvl w:val="0"/>
          <w:numId w:val="3"/>
        </w:numPr>
        <w:rPr>
          <w:lang w:val="en-GB"/>
        </w:rPr>
      </w:pPr>
      <w:r w:rsidRPr="00E43796">
        <w:rPr>
          <w:lang w:val="en-GB"/>
        </w:rPr>
        <w:t>identify and explain the role of different production network structures</w:t>
      </w:r>
      <w:r w:rsidR="008D127D">
        <w:rPr>
          <w:lang w:val="en-GB"/>
        </w:rPr>
        <w:t>;</w:t>
      </w:r>
    </w:p>
    <w:p w14:paraId="69BA0BD2" w14:textId="5FF2A8C8" w:rsidR="00E7419B" w:rsidRPr="00E43796" w:rsidRDefault="00E43796" w:rsidP="00E7419B">
      <w:pPr>
        <w:pStyle w:val="Listenabsatz"/>
        <w:numPr>
          <w:ilvl w:val="0"/>
          <w:numId w:val="3"/>
        </w:numPr>
        <w:rPr>
          <w:lang w:val="en-GB"/>
        </w:rPr>
      </w:pPr>
      <w:r w:rsidRPr="00E43796">
        <w:rPr>
          <w:lang w:val="en-GB"/>
        </w:rPr>
        <w:t>understand and evaluate con</w:t>
      </w:r>
      <w:r>
        <w:rPr>
          <w:lang w:val="en-GB"/>
        </w:rPr>
        <w:t>c</w:t>
      </w:r>
      <w:r w:rsidRPr="00E43796">
        <w:rPr>
          <w:lang w:val="en-GB"/>
        </w:rPr>
        <w:t>rete measure</w:t>
      </w:r>
      <w:r>
        <w:rPr>
          <w:lang w:val="en-GB"/>
        </w:rPr>
        <w:t>s to internationalize operations</w:t>
      </w:r>
      <w:r w:rsidR="008D127D">
        <w:rPr>
          <w:lang w:val="en-GB"/>
        </w:rPr>
        <w:t>.</w:t>
      </w:r>
    </w:p>
    <w:p w14:paraId="21646A02" w14:textId="77777777" w:rsidR="0035524A" w:rsidRDefault="0035524A" w:rsidP="0035524A">
      <w:pPr>
        <w:rPr>
          <w:lang w:val="en-GB"/>
        </w:rPr>
      </w:pPr>
    </w:p>
    <w:p w14:paraId="244385BA" w14:textId="77777777" w:rsidR="00C13EB7" w:rsidRPr="00C13EB7" w:rsidRDefault="00C13EB7" w:rsidP="0035524A">
      <w:pPr>
        <w:rPr>
          <w:u w:val="single"/>
          <w:lang w:val="en-GB"/>
        </w:rPr>
      </w:pPr>
      <w:r w:rsidRPr="00C13EB7">
        <w:rPr>
          <w:u w:val="single"/>
          <w:lang w:val="en-GB"/>
        </w:rPr>
        <w:lastRenderedPageBreak/>
        <w:t>Course design</w:t>
      </w:r>
    </w:p>
    <w:p w14:paraId="5AC59CD1" w14:textId="2622D853" w:rsidR="00885D64" w:rsidRDefault="00C13EB7" w:rsidP="00885D64">
      <w:pPr>
        <w:spacing w:after="120"/>
        <w:rPr>
          <w:lang w:val="en-GB"/>
        </w:rPr>
      </w:pPr>
      <w:r w:rsidRPr="00DE42F2">
        <w:rPr>
          <w:lang w:val="en-GB"/>
        </w:rPr>
        <w:t xml:space="preserve">The course </w:t>
      </w:r>
      <w:r>
        <w:rPr>
          <w:lang w:val="en-GB"/>
        </w:rPr>
        <w:t>comprises lectures and case study classes; both require student interaction. The lectures provide conceptual frameworks and a theoretical treatment of the course subjects</w:t>
      </w:r>
      <w:r w:rsidR="00B43B98">
        <w:rPr>
          <w:lang w:val="en-GB"/>
        </w:rPr>
        <w:t xml:space="preserve">, combined with short </w:t>
      </w:r>
      <w:proofErr w:type="spellStart"/>
      <w:r w:rsidR="00B43B98">
        <w:rPr>
          <w:lang w:val="en-GB"/>
        </w:rPr>
        <w:t>caselets</w:t>
      </w:r>
      <w:proofErr w:type="spellEnd"/>
      <w:r w:rsidR="00B43B98">
        <w:rPr>
          <w:lang w:val="en-GB"/>
        </w:rPr>
        <w:t xml:space="preserve"> and assignments</w:t>
      </w:r>
      <w:r w:rsidR="008D127D">
        <w:rPr>
          <w:lang w:val="en-GB"/>
        </w:rPr>
        <w:t xml:space="preserve"> (including some in-class group work)</w:t>
      </w:r>
      <w:r>
        <w:rPr>
          <w:lang w:val="en-GB"/>
        </w:rPr>
        <w:t>. The case study tutorials allow for practical experience within realistic situations of international companies. A</w:t>
      </w:r>
      <w:r w:rsidRPr="00DE42F2">
        <w:rPr>
          <w:lang w:val="en-GB"/>
        </w:rPr>
        <w:t xml:space="preserve">ttendance in </w:t>
      </w:r>
      <w:r>
        <w:rPr>
          <w:lang w:val="en-GB"/>
        </w:rPr>
        <w:t>the case study tutorials</w:t>
      </w:r>
      <w:r w:rsidRPr="00DE42F2">
        <w:rPr>
          <w:lang w:val="en-GB"/>
        </w:rPr>
        <w:t xml:space="preserve"> is </w:t>
      </w:r>
      <w:r>
        <w:rPr>
          <w:lang w:val="en-GB"/>
        </w:rPr>
        <w:t>compulsory</w:t>
      </w:r>
      <w:r w:rsidRPr="00DE42F2">
        <w:rPr>
          <w:lang w:val="en-GB"/>
        </w:rPr>
        <w:t xml:space="preserve">; students </w:t>
      </w:r>
      <w:r w:rsidR="00885D64">
        <w:rPr>
          <w:lang w:val="en-GB"/>
        </w:rPr>
        <w:t>must</w:t>
      </w:r>
      <w:r w:rsidRPr="00DE42F2">
        <w:rPr>
          <w:lang w:val="en-GB"/>
        </w:rPr>
        <w:t xml:space="preserve"> engage actively in class</w:t>
      </w:r>
      <w:r>
        <w:rPr>
          <w:lang w:val="en-GB"/>
        </w:rPr>
        <w:t>room</w:t>
      </w:r>
      <w:r w:rsidRPr="00DE42F2">
        <w:rPr>
          <w:lang w:val="en-GB"/>
        </w:rPr>
        <w:t xml:space="preserve"> discussions</w:t>
      </w:r>
      <w:r>
        <w:rPr>
          <w:lang w:val="en-GB"/>
        </w:rPr>
        <w:t xml:space="preserve"> and present their answers to questions</w:t>
      </w:r>
      <w:r w:rsidRPr="00DE42F2">
        <w:rPr>
          <w:lang w:val="en-GB"/>
        </w:rPr>
        <w:t xml:space="preserve">. </w:t>
      </w:r>
      <w:r w:rsidR="00885D64">
        <w:rPr>
          <w:lang w:val="en-GB"/>
        </w:rPr>
        <w:t>A substantial part of study hours needs to be spend on reading the literature and preparing the case material.</w:t>
      </w:r>
    </w:p>
    <w:p w14:paraId="2CCBAC8F" w14:textId="77777777" w:rsidR="00885D64" w:rsidRDefault="00885D64" w:rsidP="00885D64">
      <w:pPr>
        <w:rPr>
          <w:lang w:val="en-GB"/>
        </w:rPr>
      </w:pPr>
    </w:p>
    <w:tbl>
      <w:tblPr>
        <w:tblStyle w:val="Tabellenraster"/>
        <w:tblW w:w="0" w:type="auto"/>
        <w:tblLook w:val="04E0" w:firstRow="1" w:lastRow="1" w:firstColumn="1" w:lastColumn="0" w:noHBand="0" w:noVBand="1"/>
      </w:tblPr>
      <w:tblGrid>
        <w:gridCol w:w="2478"/>
        <w:gridCol w:w="1203"/>
        <w:gridCol w:w="1701"/>
        <w:gridCol w:w="1134"/>
      </w:tblGrid>
      <w:tr w:rsidR="00C13EB7" w:rsidRPr="00D70FF1" w14:paraId="5E88A70F" w14:textId="77777777" w:rsidTr="002D1F57">
        <w:tc>
          <w:tcPr>
            <w:tcW w:w="2478" w:type="dxa"/>
          </w:tcPr>
          <w:p w14:paraId="25162026" w14:textId="77777777" w:rsidR="00C13EB7" w:rsidRPr="00D70FF1" w:rsidRDefault="00C13EB7" w:rsidP="00072A88">
            <w:pPr>
              <w:rPr>
                <w:rFonts w:asciiTheme="minorHAnsi" w:hAnsiTheme="minorHAnsi"/>
                <w:b/>
                <w:szCs w:val="22"/>
                <w:lang w:val="en-GB"/>
              </w:rPr>
            </w:pPr>
            <w:r w:rsidRPr="00D70FF1">
              <w:rPr>
                <w:rFonts w:asciiTheme="minorHAnsi" w:hAnsiTheme="minorHAnsi"/>
                <w:b/>
                <w:szCs w:val="22"/>
                <w:lang w:val="en-GB"/>
              </w:rPr>
              <w:t>Course element</w:t>
            </w:r>
          </w:p>
        </w:tc>
        <w:tc>
          <w:tcPr>
            <w:tcW w:w="1203" w:type="dxa"/>
          </w:tcPr>
          <w:p w14:paraId="5CDC117E" w14:textId="77777777" w:rsidR="00C13EB7" w:rsidRPr="00D70FF1" w:rsidRDefault="00137792" w:rsidP="00072A88">
            <w:pPr>
              <w:rPr>
                <w:rFonts w:asciiTheme="minorHAnsi" w:hAnsiTheme="minorHAnsi"/>
                <w:b/>
                <w:szCs w:val="22"/>
                <w:lang w:val="en-GB"/>
              </w:rPr>
            </w:pPr>
            <w:r>
              <w:rPr>
                <w:rFonts w:asciiTheme="minorHAnsi" w:hAnsiTheme="minorHAnsi"/>
                <w:b/>
                <w:szCs w:val="22"/>
                <w:lang w:val="en-GB"/>
              </w:rPr>
              <w:t>Quantity</w:t>
            </w:r>
          </w:p>
        </w:tc>
        <w:tc>
          <w:tcPr>
            <w:tcW w:w="1701" w:type="dxa"/>
          </w:tcPr>
          <w:p w14:paraId="0197F7C1" w14:textId="77777777" w:rsidR="00C13EB7" w:rsidRPr="00D70FF1" w:rsidRDefault="002D1F57" w:rsidP="00072A88">
            <w:pPr>
              <w:rPr>
                <w:rFonts w:asciiTheme="minorHAnsi" w:hAnsiTheme="minorHAnsi"/>
                <w:b/>
                <w:szCs w:val="22"/>
                <w:lang w:val="en-GB"/>
              </w:rPr>
            </w:pPr>
            <w:r>
              <w:rPr>
                <w:rFonts w:asciiTheme="minorHAnsi" w:hAnsiTheme="minorHAnsi"/>
                <w:b/>
                <w:szCs w:val="22"/>
                <w:lang w:val="en-GB"/>
              </w:rPr>
              <w:t>T</w:t>
            </w:r>
            <w:r w:rsidR="006A3B19" w:rsidRPr="00D70FF1">
              <w:rPr>
                <w:rFonts w:asciiTheme="minorHAnsi" w:hAnsiTheme="minorHAnsi"/>
                <w:b/>
                <w:szCs w:val="22"/>
                <w:lang w:val="en-GB"/>
              </w:rPr>
              <w:t>ime required</w:t>
            </w:r>
          </w:p>
        </w:tc>
        <w:tc>
          <w:tcPr>
            <w:tcW w:w="1134" w:type="dxa"/>
          </w:tcPr>
          <w:p w14:paraId="3E084695" w14:textId="77777777" w:rsidR="00C13EB7" w:rsidRPr="00D70FF1" w:rsidRDefault="00C13EB7" w:rsidP="00072A88">
            <w:pPr>
              <w:rPr>
                <w:rFonts w:asciiTheme="minorHAnsi" w:hAnsiTheme="minorHAnsi"/>
                <w:b/>
                <w:szCs w:val="22"/>
                <w:lang w:val="en-GB"/>
              </w:rPr>
            </w:pPr>
            <w:r w:rsidRPr="00D70FF1">
              <w:rPr>
                <w:rFonts w:asciiTheme="minorHAnsi" w:hAnsiTheme="minorHAnsi"/>
                <w:b/>
                <w:szCs w:val="22"/>
                <w:lang w:val="en-GB"/>
              </w:rPr>
              <w:t>Total [h]</w:t>
            </w:r>
          </w:p>
        </w:tc>
      </w:tr>
      <w:tr w:rsidR="00C13EB7" w:rsidRPr="00D70FF1" w14:paraId="002DDF36" w14:textId="77777777" w:rsidTr="002D1F57">
        <w:tc>
          <w:tcPr>
            <w:tcW w:w="2478" w:type="dxa"/>
          </w:tcPr>
          <w:p w14:paraId="3B7DC317" w14:textId="77777777" w:rsidR="00C13EB7" w:rsidRPr="00D70FF1" w:rsidRDefault="00C13EB7" w:rsidP="00072A88">
            <w:pPr>
              <w:rPr>
                <w:rFonts w:asciiTheme="minorHAnsi" w:hAnsiTheme="minorHAnsi"/>
                <w:szCs w:val="22"/>
                <w:lang w:val="en-GB"/>
              </w:rPr>
            </w:pPr>
            <w:r w:rsidRPr="00D70FF1">
              <w:rPr>
                <w:rFonts w:asciiTheme="minorHAnsi" w:hAnsiTheme="minorHAnsi"/>
                <w:szCs w:val="22"/>
                <w:lang w:val="en-GB"/>
              </w:rPr>
              <w:t>Contact hours</w:t>
            </w:r>
          </w:p>
        </w:tc>
        <w:tc>
          <w:tcPr>
            <w:tcW w:w="1203" w:type="dxa"/>
          </w:tcPr>
          <w:p w14:paraId="62B21E9F" w14:textId="77777777" w:rsidR="00C13EB7" w:rsidRPr="00D70FF1" w:rsidRDefault="00C13EB7" w:rsidP="00072A88">
            <w:pPr>
              <w:rPr>
                <w:rFonts w:asciiTheme="minorHAnsi" w:hAnsiTheme="minorHAnsi"/>
                <w:szCs w:val="22"/>
                <w:lang w:val="en-GB"/>
              </w:rPr>
            </w:pPr>
          </w:p>
        </w:tc>
        <w:tc>
          <w:tcPr>
            <w:tcW w:w="1701" w:type="dxa"/>
          </w:tcPr>
          <w:p w14:paraId="664DAEB9" w14:textId="77777777" w:rsidR="00C13EB7" w:rsidRPr="00D70FF1" w:rsidRDefault="00C13EB7" w:rsidP="00072A88">
            <w:pPr>
              <w:rPr>
                <w:rFonts w:asciiTheme="minorHAnsi" w:hAnsiTheme="minorHAnsi"/>
                <w:szCs w:val="22"/>
                <w:lang w:val="en-GB"/>
              </w:rPr>
            </w:pPr>
          </w:p>
        </w:tc>
        <w:tc>
          <w:tcPr>
            <w:tcW w:w="1134" w:type="dxa"/>
          </w:tcPr>
          <w:p w14:paraId="4D34DDCD" w14:textId="77777777" w:rsidR="00C13EB7" w:rsidRPr="00D70FF1" w:rsidRDefault="00C13EB7" w:rsidP="00072A88">
            <w:pPr>
              <w:jc w:val="right"/>
              <w:rPr>
                <w:rFonts w:asciiTheme="minorHAnsi" w:hAnsiTheme="minorHAnsi"/>
                <w:szCs w:val="22"/>
                <w:lang w:val="en-GB"/>
              </w:rPr>
            </w:pPr>
          </w:p>
        </w:tc>
      </w:tr>
      <w:tr w:rsidR="00C13EB7" w:rsidRPr="00D70FF1" w14:paraId="6D1D09F8" w14:textId="77777777" w:rsidTr="002D1F57">
        <w:tc>
          <w:tcPr>
            <w:tcW w:w="2478" w:type="dxa"/>
          </w:tcPr>
          <w:p w14:paraId="7AD8D702" w14:textId="77777777" w:rsidR="00C13EB7" w:rsidRPr="00D70FF1" w:rsidRDefault="00C13EB7" w:rsidP="00072A88">
            <w:pPr>
              <w:jc w:val="right"/>
              <w:rPr>
                <w:rFonts w:asciiTheme="minorHAnsi" w:hAnsiTheme="minorHAnsi"/>
                <w:szCs w:val="22"/>
                <w:lang w:val="en-GB"/>
              </w:rPr>
            </w:pPr>
            <w:r w:rsidRPr="00D70FF1">
              <w:rPr>
                <w:rFonts w:asciiTheme="minorHAnsi" w:hAnsiTheme="minorHAnsi"/>
                <w:szCs w:val="22"/>
                <w:lang w:val="en-GB"/>
              </w:rPr>
              <w:t>Lectures</w:t>
            </w:r>
          </w:p>
        </w:tc>
        <w:tc>
          <w:tcPr>
            <w:tcW w:w="1203" w:type="dxa"/>
          </w:tcPr>
          <w:p w14:paraId="6BBD5100" w14:textId="77777777" w:rsidR="00C13EB7" w:rsidRPr="00D70FF1" w:rsidRDefault="00C13EB7" w:rsidP="00072A88">
            <w:pPr>
              <w:rPr>
                <w:rFonts w:asciiTheme="minorHAnsi" w:hAnsiTheme="minorHAnsi"/>
                <w:szCs w:val="22"/>
                <w:lang w:val="en-GB"/>
              </w:rPr>
            </w:pPr>
            <w:r w:rsidRPr="00D70FF1">
              <w:rPr>
                <w:rFonts w:asciiTheme="minorHAnsi" w:hAnsiTheme="minorHAnsi"/>
                <w:szCs w:val="22"/>
                <w:lang w:val="en-GB"/>
              </w:rPr>
              <w:t>12</w:t>
            </w:r>
          </w:p>
        </w:tc>
        <w:tc>
          <w:tcPr>
            <w:tcW w:w="1701" w:type="dxa"/>
          </w:tcPr>
          <w:p w14:paraId="58D95D2B" w14:textId="77777777" w:rsidR="00C13EB7" w:rsidRPr="00D70FF1" w:rsidRDefault="00C13EB7" w:rsidP="00072A88">
            <w:pPr>
              <w:rPr>
                <w:rFonts w:asciiTheme="minorHAnsi" w:hAnsiTheme="minorHAnsi"/>
                <w:szCs w:val="22"/>
                <w:lang w:val="en-GB"/>
              </w:rPr>
            </w:pPr>
            <w:r w:rsidRPr="00D70FF1">
              <w:rPr>
                <w:rFonts w:asciiTheme="minorHAnsi" w:hAnsiTheme="minorHAnsi"/>
                <w:szCs w:val="22"/>
                <w:lang w:val="en-GB"/>
              </w:rPr>
              <w:t>2 h</w:t>
            </w:r>
          </w:p>
        </w:tc>
        <w:tc>
          <w:tcPr>
            <w:tcW w:w="1134" w:type="dxa"/>
          </w:tcPr>
          <w:p w14:paraId="25D81151" w14:textId="77777777" w:rsidR="00C13EB7" w:rsidRPr="00D70FF1" w:rsidRDefault="00C13EB7" w:rsidP="00072A88">
            <w:pPr>
              <w:jc w:val="right"/>
              <w:rPr>
                <w:rFonts w:asciiTheme="minorHAnsi" w:hAnsiTheme="minorHAnsi"/>
                <w:szCs w:val="22"/>
                <w:lang w:val="en-GB"/>
              </w:rPr>
            </w:pPr>
            <w:r w:rsidRPr="00D70FF1">
              <w:rPr>
                <w:rFonts w:asciiTheme="minorHAnsi" w:hAnsiTheme="minorHAnsi"/>
                <w:szCs w:val="22"/>
                <w:lang w:val="en-GB"/>
              </w:rPr>
              <w:t>24</w:t>
            </w:r>
          </w:p>
        </w:tc>
      </w:tr>
      <w:tr w:rsidR="00C13EB7" w:rsidRPr="00D70FF1" w14:paraId="69BFB17B" w14:textId="77777777" w:rsidTr="002D1F57">
        <w:tc>
          <w:tcPr>
            <w:tcW w:w="2478" w:type="dxa"/>
          </w:tcPr>
          <w:p w14:paraId="0E145C1E" w14:textId="77777777" w:rsidR="00C13EB7" w:rsidRPr="00D70FF1" w:rsidRDefault="00C13EB7" w:rsidP="00072A88">
            <w:pPr>
              <w:jc w:val="right"/>
              <w:rPr>
                <w:rFonts w:asciiTheme="minorHAnsi" w:hAnsiTheme="minorHAnsi"/>
                <w:szCs w:val="22"/>
                <w:lang w:val="en-GB"/>
              </w:rPr>
            </w:pPr>
            <w:r w:rsidRPr="00D70FF1">
              <w:rPr>
                <w:rFonts w:asciiTheme="minorHAnsi" w:hAnsiTheme="minorHAnsi"/>
                <w:szCs w:val="22"/>
                <w:lang w:val="en-GB"/>
              </w:rPr>
              <w:t>Case study tutorials</w:t>
            </w:r>
          </w:p>
        </w:tc>
        <w:tc>
          <w:tcPr>
            <w:tcW w:w="1203" w:type="dxa"/>
          </w:tcPr>
          <w:p w14:paraId="3E1EA977" w14:textId="77777777" w:rsidR="00C13EB7" w:rsidRPr="00D70FF1" w:rsidRDefault="00C13EB7" w:rsidP="00072A88">
            <w:pPr>
              <w:rPr>
                <w:rFonts w:asciiTheme="minorHAnsi" w:hAnsiTheme="minorHAnsi"/>
                <w:szCs w:val="22"/>
                <w:lang w:val="en-GB"/>
              </w:rPr>
            </w:pPr>
            <w:r w:rsidRPr="00D70FF1">
              <w:rPr>
                <w:rFonts w:asciiTheme="minorHAnsi" w:hAnsiTheme="minorHAnsi"/>
                <w:szCs w:val="22"/>
                <w:lang w:val="en-GB"/>
              </w:rPr>
              <w:t>4</w:t>
            </w:r>
          </w:p>
        </w:tc>
        <w:tc>
          <w:tcPr>
            <w:tcW w:w="1701" w:type="dxa"/>
          </w:tcPr>
          <w:p w14:paraId="39580768" w14:textId="77777777" w:rsidR="00C13EB7" w:rsidRPr="00D70FF1" w:rsidRDefault="00C13EB7" w:rsidP="00072A88">
            <w:pPr>
              <w:rPr>
                <w:rFonts w:asciiTheme="minorHAnsi" w:hAnsiTheme="minorHAnsi"/>
                <w:szCs w:val="22"/>
                <w:lang w:val="en-GB"/>
              </w:rPr>
            </w:pPr>
            <w:r w:rsidRPr="00D70FF1">
              <w:rPr>
                <w:rFonts w:asciiTheme="minorHAnsi" w:hAnsiTheme="minorHAnsi"/>
                <w:szCs w:val="22"/>
                <w:lang w:val="en-GB"/>
              </w:rPr>
              <w:t>6 h</w:t>
            </w:r>
          </w:p>
        </w:tc>
        <w:tc>
          <w:tcPr>
            <w:tcW w:w="1134" w:type="dxa"/>
          </w:tcPr>
          <w:p w14:paraId="0120FE12" w14:textId="77777777" w:rsidR="00C13EB7" w:rsidRPr="00D70FF1" w:rsidRDefault="00C13EB7" w:rsidP="00072A88">
            <w:pPr>
              <w:jc w:val="right"/>
              <w:rPr>
                <w:rFonts w:asciiTheme="minorHAnsi" w:hAnsiTheme="minorHAnsi"/>
                <w:szCs w:val="22"/>
                <w:lang w:val="en-GB"/>
              </w:rPr>
            </w:pPr>
            <w:r w:rsidRPr="00D70FF1">
              <w:rPr>
                <w:rFonts w:asciiTheme="minorHAnsi" w:hAnsiTheme="minorHAnsi"/>
                <w:szCs w:val="22"/>
                <w:lang w:val="en-GB"/>
              </w:rPr>
              <w:t>24</w:t>
            </w:r>
          </w:p>
        </w:tc>
      </w:tr>
      <w:tr w:rsidR="00C13EB7" w:rsidRPr="00D70FF1" w14:paraId="00E491CC" w14:textId="77777777" w:rsidTr="002D1F57">
        <w:tc>
          <w:tcPr>
            <w:tcW w:w="2478" w:type="dxa"/>
          </w:tcPr>
          <w:p w14:paraId="7A08BDAF" w14:textId="77777777" w:rsidR="00C13EB7" w:rsidRPr="00D70FF1" w:rsidRDefault="00C13EB7" w:rsidP="00072A88">
            <w:pPr>
              <w:jc w:val="right"/>
              <w:rPr>
                <w:rFonts w:asciiTheme="minorHAnsi" w:hAnsiTheme="minorHAnsi"/>
                <w:szCs w:val="22"/>
                <w:lang w:val="en-GB"/>
              </w:rPr>
            </w:pPr>
          </w:p>
        </w:tc>
        <w:tc>
          <w:tcPr>
            <w:tcW w:w="1203" w:type="dxa"/>
          </w:tcPr>
          <w:p w14:paraId="3C61CD7F" w14:textId="77777777" w:rsidR="00C13EB7" w:rsidRPr="00D70FF1" w:rsidRDefault="00C13EB7" w:rsidP="00072A88">
            <w:pPr>
              <w:rPr>
                <w:rFonts w:asciiTheme="minorHAnsi" w:hAnsiTheme="minorHAnsi"/>
                <w:szCs w:val="22"/>
                <w:lang w:val="en-GB"/>
              </w:rPr>
            </w:pPr>
          </w:p>
        </w:tc>
        <w:tc>
          <w:tcPr>
            <w:tcW w:w="1701" w:type="dxa"/>
          </w:tcPr>
          <w:p w14:paraId="0F1562C6" w14:textId="77777777" w:rsidR="00C13EB7" w:rsidRPr="00D70FF1" w:rsidRDefault="00C13EB7" w:rsidP="00072A88">
            <w:pPr>
              <w:rPr>
                <w:rFonts w:asciiTheme="minorHAnsi" w:hAnsiTheme="minorHAnsi"/>
                <w:szCs w:val="22"/>
                <w:lang w:val="en-GB"/>
              </w:rPr>
            </w:pPr>
          </w:p>
        </w:tc>
        <w:tc>
          <w:tcPr>
            <w:tcW w:w="1134" w:type="dxa"/>
          </w:tcPr>
          <w:p w14:paraId="427AED0B" w14:textId="77777777" w:rsidR="00C13EB7" w:rsidRPr="00D70FF1" w:rsidRDefault="00C13EB7" w:rsidP="00072A88">
            <w:pPr>
              <w:jc w:val="right"/>
              <w:rPr>
                <w:rFonts w:asciiTheme="minorHAnsi" w:hAnsiTheme="minorHAnsi"/>
                <w:i/>
                <w:szCs w:val="22"/>
                <w:lang w:val="en-GB"/>
              </w:rPr>
            </w:pPr>
            <w:r w:rsidRPr="00D70FF1">
              <w:rPr>
                <w:rFonts w:asciiTheme="minorHAnsi" w:hAnsiTheme="minorHAnsi"/>
                <w:i/>
                <w:szCs w:val="22"/>
                <w:lang w:val="en-GB"/>
              </w:rPr>
              <w:t>48</w:t>
            </w:r>
          </w:p>
        </w:tc>
      </w:tr>
      <w:tr w:rsidR="00C13EB7" w:rsidRPr="00D70FF1" w14:paraId="1B375331" w14:textId="77777777" w:rsidTr="002D1F57">
        <w:tc>
          <w:tcPr>
            <w:tcW w:w="2478" w:type="dxa"/>
          </w:tcPr>
          <w:p w14:paraId="5BB9E792" w14:textId="77777777" w:rsidR="00C13EB7" w:rsidRPr="00D70FF1" w:rsidRDefault="00C13EB7" w:rsidP="00072A88">
            <w:pPr>
              <w:rPr>
                <w:rFonts w:asciiTheme="minorHAnsi" w:hAnsiTheme="minorHAnsi"/>
                <w:szCs w:val="22"/>
                <w:lang w:val="en-GB"/>
              </w:rPr>
            </w:pPr>
            <w:r w:rsidRPr="00D70FF1">
              <w:rPr>
                <w:rFonts w:asciiTheme="minorHAnsi" w:hAnsiTheme="minorHAnsi"/>
                <w:szCs w:val="22"/>
                <w:lang w:val="en-GB"/>
              </w:rPr>
              <w:t>Self-study</w:t>
            </w:r>
          </w:p>
        </w:tc>
        <w:tc>
          <w:tcPr>
            <w:tcW w:w="1203" w:type="dxa"/>
          </w:tcPr>
          <w:p w14:paraId="05F5A92E" w14:textId="77777777" w:rsidR="00C13EB7" w:rsidRPr="00D70FF1" w:rsidRDefault="00C13EB7" w:rsidP="00072A88">
            <w:pPr>
              <w:rPr>
                <w:rFonts w:asciiTheme="minorHAnsi" w:hAnsiTheme="minorHAnsi"/>
                <w:szCs w:val="22"/>
                <w:lang w:val="en-GB"/>
              </w:rPr>
            </w:pPr>
          </w:p>
        </w:tc>
        <w:tc>
          <w:tcPr>
            <w:tcW w:w="1701" w:type="dxa"/>
          </w:tcPr>
          <w:p w14:paraId="3C68002F" w14:textId="77777777" w:rsidR="00C13EB7" w:rsidRPr="00D70FF1" w:rsidRDefault="00C13EB7" w:rsidP="00072A88">
            <w:pPr>
              <w:rPr>
                <w:rFonts w:asciiTheme="minorHAnsi" w:hAnsiTheme="minorHAnsi"/>
                <w:szCs w:val="22"/>
                <w:lang w:val="en-GB"/>
              </w:rPr>
            </w:pPr>
          </w:p>
        </w:tc>
        <w:tc>
          <w:tcPr>
            <w:tcW w:w="1134" w:type="dxa"/>
          </w:tcPr>
          <w:p w14:paraId="7CDBE6EF" w14:textId="77777777" w:rsidR="00C13EB7" w:rsidRPr="00D70FF1" w:rsidRDefault="00C13EB7" w:rsidP="00072A88">
            <w:pPr>
              <w:jc w:val="right"/>
              <w:rPr>
                <w:rFonts w:asciiTheme="minorHAnsi" w:hAnsiTheme="minorHAnsi"/>
                <w:szCs w:val="22"/>
                <w:lang w:val="en-GB"/>
              </w:rPr>
            </w:pPr>
          </w:p>
        </w:tc>
      </w:tr>
      <w:tr w:rsidR="00C13EB7" w:rsidRPr="00D82698" w14:paraId="6EAD9EA2" w14:textId="77777777" w:rsidTr="002D1F57">
        <w:tc>
          <w:tcPr>
            <w:tcW w:w="2478" w:type="dxa"/>
          </w:tcPr>
          <w:p w14:paraId="347F35B9" w14:textId="77777777" w:rsidR="00C13EB7" w:rsidRPr="00D70FF1" w:rsidRDefault="00C13EB7" w:rsidP="00072A88">
            <w:pPr>
              <w:jc w:val="right"/>
              <w:rPr>
                <w:rFonts w:asciiTheme="minorHAnsi" w:hAnsiTheme="minorHAnsi"/>
                <w:szCs w:val="22"/>
                <w:lang w:val="en-GB"/>
              </w:rPr>
            </w:pPr>
            <w:r w:rsidRPr="00D70FF1">
              <w:rPr>
                <w:rFonts w:asciiTheme="minorHAnsi" w:hAnsiTheme="minorHAnsi"/>
                <w:szCs w:val="22"/>
                <w:lang w:val="en-GB"/>
              </w:rPr>
              <w:t>Reading assignments</w:t>
            </w:r>
          </w:p>
        </w:tc>
        <w:tc>
          <w:tcPr>
            <w:tcW w:w="1203" w:type="dxa"/>
          </w:tcPr>
          <w:p w14:paraId="0F3CD985" w14:textId="7FE0C664" w:rsidR="00C13EB7" w:rsidRPr="00B23891" w:rsidRDefault="00B23891" w:rsidP="000C020A">
            <w:pPr>
              <w:rPr>
                <w:rFonts w:asciiTheme="minorHAnsi" w:hAnsiTheme="minorHAnsi"/>
                <w:szCs w:val="22"/>
                <w:lang w:val="en-GB"/>
              </w:rPr>
            </w:pPr>
            <w:r w:rsidRPr="00B23891">
              <w:rPr>
                <w:rFonts w:asciiTheme="minorHAnsi" w:hAnsiTheme="minorHAnsi"/>
                <w:szCs w:val="22"/>
                <w:lang w:val="en-GB"/>
              </w:rPr>
              <w:t>4</w:t>
            </w:r>
            <w:r w:rsidR="006F0D3F">
              <w:rPr>
                <w:rFonts w:asciiTheme="minorHAnsi" w:hAnsiTheme="minorHAnsi"/>
                <w:szCs w:val="22"/>
                <w:lang w:val="en-GB"/>
              </w:rPr>
              <w:t>51</w:t>
            </w:r>
            <w:r w:rsidR="002D1F57" w:rsidRPr="00B23891">
              <w:rPr>
                <w:rFonts w:asciiTheme="minorHAnsi" w:hAnsiTheme="minorHAnsi"/>
                <w:szCs w:val="22"/>
                <w:lang w:val="en-GB"/>
              </w:rPr>
              <w:t xml:space="preserve"> pp.</w:t>
            </w:r>
          </w:p>
        </w:tc>
        <w:tc>
          <w:tcPr>
            <w:tcW w:w="1701" w:type="dxa"/>
            <w:shd w:val="clear" w:color="auto" w:fill="FFFFFF" w:themeFill="background1"/>
          </w:tcPr>
          <w:p w14:paraId="2C717898" w14:textId="77777777" w:rsidR="00C13EB7" w:rsidRPr="00B23891" w:rsidRDefault="002D1F57" w:rsidP="00D82698">
            <w:pPr>
              <w:rPr>
                <w:rFonts w:asciiTheme="minorHAnsi" w:hAnsiTheme="minorHAnsi"/>
                <w:szCs w:val="22"/>
                <w:lang w:val="en-GB"/>
              </w:rPr>
            </w:pPr>
            <w:r w:rsidRPr="00B23891">
              <w:rPr>
                <w:rFonts w:asciiTheme="minorHAnsi" w:hAnsiTheme="minorHAnsi"/>
                <w:szCs w:val="22"/>
                <w:lang w:val="en-GB"/>
              </w:rPr>
              <w:t>9</w:t>
            </w:r>
            <w:r w:rsidR="00D82698" w:rsidRPr="00B23891">
              <w:rPr>
                <w:rFonts w:asciiTheme="minorHAnsi" w:hAnsiTheme="minorHAnsi"/>
                <w:szCs w:val="22"/>
                <w:lang w:val="en-GB"/>
              </w:rPr>
              <w:t>4.5</w:t>
            </w:r>
            <w:r w:rsidRPr="00B23891">
              <w:rPr>
                <w:rFonts w:asciiTheme="minorHAnsi" w:hAnsiTheme="minorHAnsi"/>
                <w:szCs w:val="22"/>
                <w:lang w:val="en-GB"/>
              </w:rPr>
              <w:t xml:space="preserve"> h</w:t>
            </w:r>
          </w:p>
        </w:tc>
        <w:tc>
          <w:tcPr>
            <w:tcW w:w="1134" w:type="dxa"/>
          </w:tcPr>
          <w:p w14:paraId="182C1851" w14:textId="77777777" w:rsidR="00C13EB7" w:rsidRPr="00B23891" w:rsidRDefault="002D1F57" w:rsidP="00D82698">
            <w:pPr>
              <w:jc w:val="right"/>
              <w:rPr>
                <w:rFonts w:asciiTheme="minorHAnsi" w:hAnsiTheme="minorHAnsi"/>
                <w:szCs w:val="22"/>
                <w:lang w:val="en-GB"/>
              </w:rPr>
            </w:pPr>
            <w:r w:rsidRPr="00B23891">
              <w:rPr>
                <w:rFonts w:asciiTheme="minorHAnsi" w:hAnsiTheme="minorHAnsi"/>
                <w:szCs w:val="22"/>
                <w:lang w:val="en-GB"/>
              </w:rPr>
              <w:t>9</w:t>
            </w:r>
            <w:r w:rsidR="00D82698" w:rsidRPr="00B23891">
              <w:rPr>
                <w:rFonts w:asciiTheme="minorHAnsi" w:hAnsiTheme="minorHAnsi"/>
                <w:szCs w:val="22"/>
                <w:lang w:val="en-GB"/>
              </w:rPr>
              <w:t>4.5</w:t>
            </w:r>
          </w:p>
        </w:tc>
      </w:tr>
      <w:tr w:rsidR="00C13EB7" w:rsidRPr="00D82698" w14:paraId="74E586F3" w14:textId="77777777" w:rsidTr="002D1F57">
        <w:tc>
          <w:tcPr>
            <w:tcW w:w="2478" w:type="dxa"/>
          </w:tcPr>
          <w:p w14:paraId="15ABAA6F" w14:textId="7B678A15" w:rsidR="00C13EB7" w:rsidRPr="00D70FF1" w:rsidRDefault="006A3B19" w:rsidP="00072A88">
            <w:pPr>
              <w:jc w:val="right"/>
              <w:rPr>
                <w:rFonts w:asciiTheme="minorHAnsi" w:hAnsiTheme="minorHAnsi"/>
                <w:szCs w:val="22"/>
                <w:lang w:val="en-GB"/>
              </w:rPr>
            </w:pPr>
            <w:r w:rsidRPr="00D70FF1">
              <w:rPr>
                <w:rFonts w:asciiTheme="minorHAnsi" w:hAnsiTheme="minorHAnsi"/>
                <w:szCs w:val="22"/>
                <w:lang w:val="en-GB"/>
              </w:rPr>
              <w:t>Preparation of case studies</w:t>
            </w:r>
            <w:r w:rsidR="00712593">
              <w:rPr>
                <w:rFonts w:asciiTheme="minorHAnsi" w:hAnsiTheme="minorHAnsi"/>
                <w:szCs w:val="22"/>
                <w:lang w:val="en-GB"/>
              </w:rPr>
              <w:t xml:space="preserve"> for tutorials</w:t>
            </w:r>
          </w:p>
        </w:tc>
        <w:tc>
          <w:tcPr>
            <w:tcW w:w="1203" w:type="dxa"/>
          </w:tcPr>
          <w:p w14:paraId="75B62848" w14:textId="77777777" w:rsidR="00C13EB7" w:rsidRPr="00D70FF1" w:rsidRDefault="006A3B19" w:rsidP="00072A88">
            <w:pPr>
              <w:rPr>
                <w:rFonts w:asciiTheme="minorHAnsi" w:hAnsiTheme="minorHAnsi"/>
                <w:szCs w:val="22"/>
                <w:lang w:val="en-GB"/>
              </w:rPr>
            </w:pPr>
            <w:r w:rsidRPr="00D70FF1">
              <w:rPr>
                <w:rFonts w:asciiTheme="minorHAnsi" w:hAnsiTheme="minorHAnsi"/>
                <w:szCs w:val="22"/>
                <w:lang w:val="en-GB"/>
              </w:rPr>
              <w:t>4</w:t>
            </w:r>
          </w:p>
        </w:tc>
        <w:tc>
          <w:tcPr>
            <w:tcW w:w="1701" w:type="dxa"/>
          </w:tcPr>
          <w:p w14:paraId="683448B1" w14:textId="77777777" w:rsidR="00C13EB7" w:rsidRPr="00D70FF1" w:rsidRDefault="006A3B19" w:rsidP="00072A88">
            <w:pPr>
              <w:rPr>
                <w:rFonts w:asciiTheme="minorHAnsi" w:hAnsiTheme="minorHAnsi"/>
                <w:szCs w:val="22"/>
                <w:lang w:val="en-GB"/>
              </w:rPr>
            </w:pPr>
            <w:r w:rsidRPr="00D70FF1">
              <w:rPr>
                <w:rFonts w:asciiTheme="minorHAnsi" w:hAnsiTheme="minorHAnsi"/>
                <w:szCs w:val="22"/>
                <w:lang w:val="en-GB"/>
              </w:rPr>
              <w:t>4</w:t>
            </w:r>
            <w:r w:rsidR="00C13EB7" w:rsidRPr="00D70FF1">
              <w:rPr>
                <w:rFonts w:asciiTheme="minorHAnsi" w:hAnsiTheme="minorHAnsi"/>
                <w:szCs w:val="22"/>
                <w:lang w:val="en-GB"/>
              </w:rPr>
              <w:t xml:space="preserve"> h</w:t>
            </w:r>
          </w:p>
        </w:tc>
        <w:tc>
          <w:tcPr>
            <w:tcW w:w="1134" w:type="dxa"/>
          </w:tcPr>
          <w:p w14:paraId="38D595ED" w14:textId="77777777" w:rsidR="00C13EB7" w:rsidRPr="00D70FF1" w:rsidRDefault="006A3B19" w:rsidP="00072A88">
            <w:pPr>
              <w:jc w:val="right"/>
              <w:rPr>
                <w:rFonts w:asciiTheme="minorHAnsi" w:hAnsiTheme="minorHAnsi"/>
                <w:szCs w:val="22"/>
                <w:lang w:val="en-GB"/>
              </w:rPr>
            </w:pPr>
            <w:r w:rsidRPr="00D70FF1">
              <w:rPr>
                <w:rFonts w:asciiTheme="minorHAnsi" w:hAnsiTheme="minorHAnsi"/>
                <w:szCs w:val="22"/>
                <w:lang w:val="en-GB"/>
              </w:rPr>
              <w:t>16</w:t>
            </w:r>
          </w:p>
        </w:tc>
      </w:tr>
      <w:tr w:rsidR="00C13EB7" w:rsidRPr="00D82698" w14:paraId="1C350063" w14:textId="77777777" w:rsidTr="002D1F57">
        <w:tc>
          <w:tcPr>
            <w:tcW w:w="2478" w:type="dxa"/>
          </w:tcPr>
          <w:p w14:paraId="24772106" w14:textId="77777777" w:rsidR="00C13EB7" w:rsidRPr="00D70FF1" w:rsidRDefault="00C13EB7" w:rsidP="00072A88">
            <w:pPr>
              <w:jc w:val="right"/>
              <w:rPr>
                <w:rFonts w:asciiTheme="minorHAnsi" w:hAnsiTheme="minorHAnsi"/>
                <w:szCs w:val="22"/>
                <w:lang w:val="en-GB"/>
              </w:rPr>
            </w:pPr>
            <w:r w:rsidRPr="00D70FF1">
              <w:rPr>
                <w:rFonts w:asciiTheme="minorHAnsi" w:hAnsiTheme="minorHAnsi"/>
                <w:szCs w:val="22"/>
                <w:lang w:val="en-GB"/>
              </w:rPr>
              <w:t>Exam preparation</w:t>
            </w:r>
          </w:p>
        </w:tc>
        <w:tc>
          <w:tcPr>
            <w:tcW w:w="1203" w:type="dxa"/>
          </w:tcPr>
          <w:p w14:paraId="093AA9B1" w14:textId="77777777" w:rsidR="00C13EB7" w:rsidRPr="00D70FF1" w:rsidRDefault="00C13EB7" w:rsidP="00072A88">
            <w:pPr>
              <w:rPr>
                <w:rFonts w:asciiTheme="minorHAnsi" w:hAnsiTheme="minorHAnsi"/>
                <w:szCs w:val="22"/>
                <w:lang w:val="en-GB"/>
              </w:rPr>
            </w:pPr>
            <w:r w:rsidRPr="00D70FF1">
              <w:rPr>
                <w:rFonts w:asciiTheme="minorHAnsi" w:hAnsiTheme="minorHAnsi"/>
                <w:szCs w:val="22"/>
                <w:lang w:val="en-GB"/>
              </w:rPr>
              <w:t>1</w:t>
            </w:r>
          </w:p>
        </w:tc>
        <w:tc>
          <w:tcPr>
            <w:tcW w:w="1701" w:type="dxa"/>
          </w:tcPr>
          <w:p w14:paraId="2A8C9BDB" w14:textId="77777777" w:rsidR="00C13EB7" w:rsidRPr="00D70FF1" w:rsidRDefault="00C13EB7" w:rsidP="00072A88">
            <w:pPr>
              <w:rPr>
                <w:rFonts w:asciiTheme="minorHAnsi" w:hAnsiTheme="minorHAnsi"/>
                <w:szCs w:val="22"/>
                <w:lang w:val="en-GB"/>
              </w:rPr>
            </w:pPr>
            <w:r w:rsidRPr="00D70FF1">
              <w:rPr>
                <w:rFonts w:asciiTheme="minorHAnsi" w:hAnsiTheme="minorHAnsi"/>
                <w:szCs w:val="22"/>
                <w:lang w:val="en-GB"/>
              </w:rPr>
              <w:t>20 h</w:t>
            </w:r>
          </w:p>
        </w:tc>
        <w:tc>
          <w:tcPr>
            <w:tcW w:w="1134" w:type="dxa"/>
          </w:tcPr>
          <w:p w14:paraId="6F43EF02" w14:textId="77777777" w:rsidR="00C13EB7" w:rsidRPr="00D70FF1" w:rsidRDefault="00C13EB7" w:rsidP="00072A88">
            <w:pPr>
              <w:jc w:val="right"/>
              <w:rPr>
                <w:rFonts w:asciiTheme="minorHAnsi" w:hAnsiTheme="minorHAnsi"/>
                <w:szCs w:val="22"/>
                <w:lang w:val="en-GB"/>
              </w:rPr>
            </w:pPr>
            <w:r w:rsidRPr="00D70FF1">
              <w:rPr>
                <w:rFonts w:asciiTheme="minorHAnsi" w:hAnsiTheme="minorHAnsi"/>
                <w:szCs w:val="22"/>
                <w:lang w:val="en-GB"/>
              </w:rPr>
              <w:t>20</w:t>
            </w:r>
          </w:p>
        </w:tc>
      </w:tr>
      <w:tr w:rsidR="00C13EB7" w:rsidRPr="00D82698" w14:paraId="1CD6F378" w14:textId="77777777" w:rsidTr="002D1F57">
        <w:tc>
          <w:tcPr>
            <w:tcW w:w="2478" w:type="dxa"/>
          </w:tcPr>
          <w:p w14:paraId="385C95BB" w14:textId="77777777" w:rsidR="00C13EB7" w:rsidRPr="00D70FF1" w:rsidRDefault="00C13EB7" w:rsidP="00072A88">
            <w:pPr>
              <w:jc w:val="right"/>
              <w:rPr>
                <w:rFonts w:asciiTheme="minorHAnsi" w:hAnsiTheme="minorHAnsi"/>
                <w:szCs w:val="22"/>
                <w:lang w:val="en-GB"/>
              </w:rPr>
            </w:pPr>
          </w:p>
        </w:tc>
        <w:tc>
          <w:tcPr>
            <w:tcW w:w="1203" w:type="dxa"/>
          </w:tcPr>
          <w:p w14:paraId="52E8F083" w14:textId="77777777" w:rsidR="00C13EB7" w:rsidRPr="00D70FF1" w:rsidRDefault="00C13EB7" w:rsidP="00072A88">
            <w:pPr>
              <w:rPr>
                <w:rFonts w:asciiTheme="minorHAnsi" w:hAnsiTheme="minorHAnsi"/>
                <w:szCs w:val="22"/>
                <w:lang w:val="en-GB"/>
              </w:rPr>
            </w:pPr>
          </w:p>
        </w:tc>
        <w:tc>
          <w:tcPr>
            <w:tcW w:w="1701" w:type="dxa"/>
          </w:tcPr>
          <w:p w14:paraId="4D5FB9AA" w14:textId="77777777" w:rsidR="00C13EB7" w:rsidRPr="00D70FF1" w:rsidRDefault="00C13EB7" w:rsidP="00072A88">
            <w:pPr>
              <w:rPr>
                <w:rFonts w:asciiTheme="minorHAnsi" w:hAnsiTheme="minorHAnsi"/>
                <w:szCs w:val="22"/>
                <w:lang w:val="en-GB"/>
              </w:rPr>
            </w:pPr>
          </w:p>
        </w:tc>
        <w:tc>
          <w:tcPr>
            <w:tcW w:w="1134" w:type="dxa"/>
          </w:tcPr>
          <w:p w14:paraId="6C62940F" w14:textId="77777777" w:rsidR="00C13EB7" w:rsidRPr="00D70FF1" w:rsidRDefault="006A3B19" w:rsidP="00D82698">
            <w:pPr>
              <w:jc w:val="right"/>
              <w:rPr>
                <w:rFonts w:asciiTheme="minorHAnsi" w:hAnsiTheme="minorHAnsi"/>
                <w:i/>
                <w:szCs w:val="22"/>
                <w:lang w:val="en-GB"/>
              </w:rPr>
            </w:pPr>
            <w:r w:rsidRPr="00D70FF1">
              <w:rPr>
                <w:rFonts w:asciiTheme="minorHAnsi" w:hAnsiTheme="minorHAnsi"/>
                <w:i/>
                <w:szCs w:val="22"/>
                <w:lang w:val="en-GB"/>
              </w:rPr>
              <w:t>1</w:t>
            </w:r>
            <w:r w:rsidR="00D82698">
              <w:rPr>
                <w:rFonts w:asciiTheme="minorHAnsi" w:hAnsiTheme="minorHAnsi"/>
                <w:i/>
                <w:szCs w:val="22"/>
                <w:lang w:val="en-GB"/>
              </w:rPr>
              <w:t>30.5</w:t>
            </w:r>
          </w:p>
        </w:tc>
      </w:tr>
      <w:tr w:rsidR="00C13EB7" w:rsidRPr="00D82698" w14:paraId="268031F9" w14:textId="77777777" w:rsidTr="002D1F57">
        <w:tc>
          <w:tcPr>
            <w:tcW w:w="2478" w:type="dxa"/>
          </w:tcPr>
          <w:p w14:paraId="7D470B59" w14:textId="77777777" w:rsidR="00C13EB7" w:rsidRPr="00D70FF1" w:rsidRDefault="00C13EB7" w:rsidP="00072A88">
            <w:pPr>
              <w:rPr>
                <w:rFonts w:asciiTheme="minorHAnsi" w:hAnsiTheme="minorHAnsi"/>
                <w:szCs w:val="22"/>
                <w:lang w:val="en-GB"/>
              </w:rPr>
            </w:pPr>
            <w:r w:rsidRPr="00D70FF1">
              <w:rPr>
                <w:rFonts w:asciiTheme="minorHAnsi" w:hAnsiTheme="minorHAnsi"/>
                <w:szCs w:val="22"/>
                <w:lang w:val="en-GB"/>
              </w:rPr>
              <w:t>Examination</w:t>
            </w:r>
          </w:p>
        </w:tc>
        <w:tc>
          <w:tcPr>
            <w:tcW w:w="1203" w:type="dxa"/>
          </w:tcPr>
          <w:p w14:paraId="298B3D7C" w14:textId="77777777" w:rsidR="00C13EB7" w:rsidRPr="00D70FF1" w:rsidRDefault="00C13EB7" w:rsidP="00072A88">
            <w:pPr>
              <w:rPr>
                <w:rFonts w:asciiTheme="minorHAnsi" w:hAnsiTheme="minorHAnsi"/>
                <w:szCs w:val="22"/>
                <w:lang w:val="en-GB"/>
              </w:rPr>
            </w:pPr>
          </w:p>
        </w:tc>
        <w:tc>
          <w:tcPr>
            <w:tcW w:w="1701" w:type="dxa"/>
          </w:tcPr>
          <w:p w14:paraId="5DC2841A" w14:textId="77777777" w:rsidR="00C13EB7" w:rsidRPr="00D70FF1" w:rsidRDefault="00C13EB7" w:rsidP="00072A88">
            <w:pPr>
              <w:rPr>
                <w:rFonts w:asciiTheme="minorHAnsi" w:hAnsiTheme="minorHAnsi"/>
                <w:szCs w:val="22"/>
                <w:lang w:val="en-GB"/>
              </w:rPr>
            </w:pPr>
          </w:p>
        </w:tc>
        <w:tc>
          <w:tcPr>
            <w:tcW w:w="1134" w:type="dxa"/>
          </w:tcPr>
          <w:p w14:paraId="0A52D348" w14:textId="77777777" w:rsidR="00C13EB7" w:rsidRPr="00D70FF1" w:rsidRDefault="00C13EB7" w:rsidP="00072A88">
            <w:pPr>
              <w:jc w:val="right"/>
              <w:rPr>
                <w:rFonts w:asciiTheme="minorHAnsi" w:hAnsiTheme="minorHAnsi"/>
                <w:szCs w:val="22"/>
                <w:lang w:val="en-GB"/>
              </w:rPr>
            </w:pPr>
          </w:p>
        </w:tc>
      </w:tr>
      <w:tr w:rsidR="00C13EB7" w:rsidRPr="00D82698" w14:paraId="7C1B5C53" w14:textId="77777777" w:rsidTr="002D1F57">
        <w:tc>
          <w:tcPr>
            <w:tcW w:w="2478" w:type="dxa"/>
          </w:tcPr>
          <w:p w14:paraId="1F09D581" w14:textId="77777777" w:rsidR="00C13EB7" w:rsidRPr="00D70FF1" w:rsidRDefault="00C13EB7" w:rsidP="00072A88">
            <w:pPr>
              <w:jc w:val="right"/>
              <w:rPr>
                <w:rFonts w:asciiTheme="minorHAnsi" w:hAnsiTheme="minorHAnsi"/>
                <w:szCs w:val="22"/>
                <w:lang w:val="en-GB"/>
              </w:rPr>
            </w:pPr>
            <w:r w:rsidRPr="00D70FF1">
              <w:rPr>
                <w:rFonts w:asciiTheme="minorHAnsi" w:hAnsiTheme="minorHAnsi"/>
                <w:szCs w:val="22"/>
                <w:lang w:val="en-GB"/>
              </w:rPr>
              <w:t>Written exam</w:t>
            </w:r>
          </w:p>
        </w:tc>
        <w:tc>
          <w:tcPr>
            <w:tcW w:w="1203" w:type="dxa"/>
          </w:tcPr>
          <w:p w14:paraId="57508A9B" w14:textId="77777777" w:rsidR="00C13EB7" w:rsidRPr="00D70FF1" w:rsidRDefault="00C13EB7" w:rsidP="00072A88">
            <w:pPr>
              <w:rPr>
                <w:rFonts w:asciiTheme="minorHAnsi" w:hAnsiTheme="minorHAnsi"/>
                <w:szCs w:val="22"/>
                <w:lang w:val="en-GB"/>
              </w:rPr>
            </w:pPr>
            <w:r w:rsidRPr="00D70FF1">
              <w:rPr>
                <w:rFonts w:asciiTheme="minorHAnsi" w:hAnsiTheme="minorHAnsi"/>
                <w:szCs w:val="22"/>
                <w:lang w:val="en-GB"/>
              </w:rPr>
              <w:t>1</w:t>
            </w:r>
          </w:p>
        </w:tc>
        <w:tc>
          <w:tcPr>
            <w:tcW w:w="1701" w:type="dxa"/>
          </w:tcPr>
          <w:p w14:paraId="47E246DB" w14:textId="77777777" w:rsidR="00C13EB7" w:rsidRPr="00D70FF1" w:rsidRDefault="00D82698" w:rsidP="00072A88">
            <w:pPr>
              <w:rPr>
                <w:rFonts w:asciiTheme="minorHAnsi" w:hAnsiTheme="minorHAnsi"/>
                <w:szCs w:val="22"/>
                <w:lang w:val="en-GB"/>
              </w:rPr>
            </w:pPr>
            <w:r>
              <w:rPr>
                <w:rFonts w:asciiTheme="minorHAnsi" w:hAnsiTheme="minorHAnsi"/>
                <w:szCs w:val="22"/>
                <w:lang w:val="en-GB"/>
              </w:rPr>
              <w:t>1.5</w:t>
            </w:r>
            <w:r w:rsidR="00C13EB7" w:rsidRPr="00D70FF1">
              <w:rPr>
                <w:rFonts w:asciiTheme="minorHAnsi" w:hAnsiTheme="minorHAnsi"/>
                <w:szCs w:val="22"/>
                <w:lang w:val="en-GB"/>
              </w:rPr>
              <w:t xml:space="preserve"> h</w:t>
            </w:r>
          </w:p>
        </w:tc>
        <w:tc>
          <w:tcPr>
            <w:tcW w:w="1134" w:type="dxa"/>
          </w:tcPr>
          <w:p w14:paraId="4EC524A3" w14:textId="77777777" w:rsidR="00C13EB7" w:rsidRPr="00D70FF1" w:rsidRDefault="00D82698" w:rsidP="00072A88">
            <w:pPr>
              <w:jc w:val="right"/>
              <w:rPr>
                <w:rFonts w:asciiTheme="minorHAnsi" w:hAnsiTheme="minorHAnsi"/>
                <w:szCs w:val="22"/>
                <w:lang w:val="en-GB"/>
              </w:rPr>
            </w:pPr>
            <w:r>
              <w:rPr>
                <w:rFonts w:asciiTheme="minorHAnsi" w:hAnsiTheme="minorHAnsi"/>
                <w:szCs w:val="22"/>
                <w:lang w:val="en-GB"/>
              </w:rPr>
              <w:t>1.5</w:t>
            </w:r>
          </w:p>
        </w:tc>
      </w:tr>
      <w:tr w:rsidR="00C13EB7" w:rsidRPr="00D82698" w14:paraId="1D285615" w14:textId="77777777" w:rsidTr="002D1F57">
        <w:tc>
          <w:tcPr>
            <w:tcW w:w="2478" w:type="dxa"/>
          </w:tcPr>
          <w:p w14:paraId="40B1D78F" w14:textId="77777777" w:rsidR="00C13EB7" w:rsidRPr="00D70FF1" w:rsidRDefault="00C13EB7" w:rsidP="00072A88">
            <w:pPr>
              <w:jc w:val="right"/>
              <w:rPr>
                <w:rFonts w:asciiTheme="minorHAnsi" w:hAnsiTheme="minorHAnsi"/>
                <w:szCs w:val="22"/>
                <w:lang w:val="en-GB"/>
              </w:rPr>
            </w:pPr>
          </w:p>
        </w:tc>
        <w:tc>
          <w:tcPr>
            <w:tcW w:w="1203" w:type="dxa"/>
          </w:tcPr>
          <w:p w14:paraId="01A76916" w14:textId="77777777" w:rsidR="00C13EB7" w:rsidRPr="00D70FF1" w:rsidRDefault="00C13EB7" w:rsidP="00072A88">
            <w:pPr>
              <w:rPr>
                <w:rFonts w:asciiTheme="minorHAnsi" w:hAnsiTheme="minorHAnsi"/>
                <w:szCs w:val="22"/>
                <w:lang w:val="en-GB"/>
              </w:rPr>
            </w:pPr>
          </w:p>
        </w:tc>
        <w:tc>
          <w:tcPr>
            <w:tcW w:w="1701" w:type="dxa"/>
          </w:tcPr>
          <w:p w14:paraId="0E772632" w14:textId="77777777" w:rsidR="00C13EB7" w:rsidRPr="00D70FF1" w:rsidRDefault="00C13EB7" w:rsidP="00072A88">
            <w:pPr>
              <w:rPr>
                <w:rFonts w:asciiTheme="minorHAnsi" w:hAnsiTheme="minorHAnsi"/>
                <w:szCs w:val="22"/>
                <w:lang w:val="en-GB"/>
              </w:rPr>
            </w:pPr>
          </w:p>
        </w:tc>
        <w:tc>
          <w:tcPr>
            <w:tcW w:w="1134" w:type="dxa"/>
          </w:tcPr>
          <w:p w14:paraId="0C00FE4C" w14:textId="77777777" w:rsidR="00C13EB7" w:rsidRPr="00D70FF1" w:rsidRDefault="00C13EB7" w:rsidP="00072A88">
            <w:pPr>
              <w:jc w:val="right"/>
              <w:rPr>
                <w:rFonts w:asciiTheme="minorHAnsi" w:hAnsiTheme="minorHAnsi"/>
                <w:szCs w:val="22"/>
                <w:lang w:val="en-GB"/>
              </w:rPr>
            </w:pPr>
          </w:p>
        </w:tc>
      </w:tr>
      <w:tr w:rsidR="00C13EB7" w:rsidRPr="00D82698" w14:paraId="69B0DA94" w14:textId="77777777" w:rsidTr="002D1F57">
        <w:tc>
          <w:tcPr>
            <w:tcW w:w="2478" w:type="dxa"/>
          </w:tcPr>
          <w:p w14:paraId="2F7B22C2" w14:textId="77777777" w:rsidR="00C13EB7" w:rsidRPr="00D70FF1" w:rsidRDefault="00C13EB7" w:rsidP="00072A88">
            <w:pPr>
              <w:rPr>
                <w:rFonts w:asciiTheme="minorHAnsi" w:hAnsiTheme="minorHAnsi"/>
                <w:b/>
                <w:szCs w:val="22"/>
                <w:lang w:val="en-GB"/>
              </w:rPr>
            </w:pPr>
            <w:r w:rsidRPr="00D70FF1">
              <w:rPr>
                <w:rFonts w:asciiTheme="minorHAnsi" w:hAnsiTheme="minorHAnsi"/>
                <w:b/>
                <w:szCs w:val="22"/>
                <w:lang w:val="en-GB"/>
              </w:rPr>
              <w:t>Total</w:t>
            </w:r>
          </w:p>
        </w:tc>
        <w:tc>
          <w:tcPr>
            <w:tcW w:w="1203" w:type="dxa"/>
          </w:tcPr>
          <w:p w14:paraId="21F1345F" w14:textId="77777777" w:rsidR="00C13EB7" w:rsidRPr="00D70FF1" w:rsidRDefault="00C13EB7" w:rsidP="00072A88">
            <w:pPr>
              <w:rPr>
                <w:rFonts w:asciiTheme="minorHAnsi" w:hAnsiTheme="minorHAnsi"/>
                <w:b/>
                <w:szCs w:val="22"/>
                <w:lang w:val="en-GB"/>
              </w:rPr>
            </w:pPr>
          </w:p>
        </w:tc>
        <w:tc>
          <w:tcPr>
            <w:tcW w:w="1701" w:type="dxa"/>
          </w:tcPr>
          <w:p w14:paraId="3D72F212" w14:textId="77777777" w:rsidR="00C13EB7" w:rsidRPr="00D70FF1" w:rsidRDefault="00C13EB7" w:rsidP="00072A88">
            <w:pPr>
              <w:rPr>
                <w:rFonts w:asciiTheme="minorHAnsi" w:hAnsiTheme="minorHAnsi"/>
                <w:b/>
                <w:szCs w:val="22"/>
                <w:lang w:val="en-GB"/>
              </w:rPr>
            </w:pPr>
          </w:p>
        </w:tc>
        <w:tc>
          <w:tcPr>
            <w:tcW w:w="1134" w:type="dxa"/>
          </w:tcPr>
          <w:p w14:paraId="7DBD7EA7" w14:textId="77777777" w:rsidR="00C13EB7" w:rsidRPr="00D70FF1" w:rsidRDefault="00C13EB7" w:rsidP="00C13EB7">
            <w:pPr>
              <w:jc w:val="right"/>
              <w:rPr>
                <w:rFonts w:asciiTheme="minorHAnsi" w:hAnsiTheme="minorHAnsi"/>
                <w:b/>
                <w:szCs w:val="22"/>
                <w:lang w:val="en-GB"/>
              </w:rPr>
            </w:pPr>
            <w:r w:rsidRPr="00D70FF1">
              <w:rPr>
                <w:rFonts w:asciiTheme="minorHAnsi" w:hAnsiTheme="minorHAnsi"/>
                <w:b/>
                <w:szCs w:val="22"/>
                <w:lang w:val="en-GB"/>
              </w:rPr>
              <w:t>180</w:t>
            </w:r>
          </w:p>
        </w:tc>
      </w:tr>
    </w:tbl>
    <w:p w14:paraId="40BE612B" w14:textId="1A24BCEB" w:rsidR="00C13EB7" w:rsidRDefault="00C13EB7" w:rsidP="00C13EB7">
      <w:pPr>
        <w:rPr>
          <w:lang w:val="en-GB"/>
        </w:rPr>
      </w:pPr>
    </w:p>
    <w:p w14:paraId="5B10781D" w14:textId="77777777" w:rsidR="00885D64" w:rsidRPr="00885D64" w:rsidRDefault="00885D64" w:rsidP="00885D64">
      <w:pPr>
        <w:rPr>
          <w:u w:val="single"/>
          <w:lang w:val="en-GB"/>
        </w:rPr>
      </w:pPr>
      <w:r w:rsidRPr="00885D64">
        <w:rPr>
          <w:u w:val="single"/>
          <w:lang w:val="en-GB"/>
        </w:rPr>
        <w:t>Examination</w:t>
      </w:r>
    </w:p>
    <w:p w14:paraId="0F1F9A1A" w14:textId="1B02F227" w:rsidR="00885D64" w:rsidRDefault="00885D64" w:rsidP="00885D64">
      <w:pPr>
        <w:rPr>
          <w:rFonts w:cstheme="minorHAnsi"/>
          <w:lang w:val="en-GB"/>
        </w:rPr>
      </w:pPr>
      <w:r>
        <w:rPr>
          <w:lang w:val="en-GB"/>
        </w:rPr>
        <w:t xml:space="preserve">Assessment will be carried out by means of a written exam (90%) and a short multiple-choice mid-term assessment during a regular class (10%; for date see time table). The mid-term assessment cannot be retaken or be written at another date. In total, 50% of all points are necessary to pass the course with 6 credit points. </w:t>
      </w:r>
      <w:r w:rsidRPr="008974A0">
        <w:rPr>
          <w:rFonts w:cstheme="minorHAnsi"/>
          <w:lang w:val="en-GB"/>
        </w:rPr>
        <w:t>The content of the exam comprises all topics discussed in either the lectures or tutorials plus all required reading assignments (see timetable). Participating in the tutorials is expected from all students.</w:t>
      </w:r>
    </w:p>
    <w:p w14:paraId="0E704F94" w14:textId="77777777" w:rsidR="00885D64" w:rsidRPr="006A3B19" w:rsidRDefault="00885D64" w:rsidP="00C13EB7">
      <w:pPr>
        <w:rPr>
          <w:lang w:val="en-GB"/>
        </w:rPr>
      </w:pPr>
    </w:p>
    <w:p w14:paraId="62A27CB2" w14:textId="77777777" w:rsidR="00C13EB7" w:rsidRPr="006A3B19" w:rsidRDefault="006A3B19" w:rsidP="00C13EB7">
      <w:pPr>
        <w:pStyle w:val="Listenabsatz"/>
        <w:ind w:left="0"/>
        <w:rPr>
          <w:u w:val="single"/>
          <w:lang w:val="en-GB"/>
        </w:rPr>
      </w:pPr>
      <w:r w:rsidRPr="006A3B19">
        <w:rPr>
          <w:u w:val="single"/>
          <w:lang w:val="en-GB"/>
        </w:rPr>
        <w:t>Time table</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532"/>
        <w:gridCol w:w="747"/>
        <w:gridCol w:w="5619"/>
        <w:gridCol w:w="1939"/>
      </w:tblGrid>
      <w:tr w:rsidR="006A3B19" w:rsidRPr="00D82698" w14:paraId="5987E9EF" w14:textId="77777777" w:rsidTr="00A30412">
        <w:trPr>
          <w:cantSplit/>
        </w:trPr>
        <w:tc>
          <w:tcPr>
            <w:tcW w:w="0" w:type="auto"/>
            <w:gridSpan w:val="2"/>
            <w:vAlign w:val="center"/>
          </w:tcPr>
          <w:p w14:paraId="0E969CD9" w14:textId="77777777" w:rsidR="006A3B19" w:rsidRPr="00D70FF1" w:rsidRDefault="006A3B19" w:rsidP="00072A88">
            <w:pPr>
              <w:spacing w:after="120"/>
              <w:rPr>
                <w:b/>
                <w:lang w:val="en-GB"/>
              </w:rPr>
            </w:pPr>
            <w:r w:rsidRPr="00D70FF1">
              <w:rPr>
                <w:b/>
                <w:lang w:val="en-GB"/>
              </w:rPr>
              <w:t xml:space="preserve">Week </w:t>
            </w:r>
          </w:p>
        </w:tc>
        <w:tc>
          <w:tcPr>
            <w:tcW w:w="747" w:type="dxa"/>
            <w:vAlign w:val="center"/>
          </w:tcPr>
          <w:p w14:paraId="430BDEB0" w14:textId="77777777" w:rsidR="006A3B19" w:rsidRPr="00D70FF1" w:rsidRDefault="00934A4C" w:rsidP="00072A88">
            <w:pPr>
              <w:spacing w:after="120"/>
              <w:rPr>
                <w:b/>
                <w:lang w:val="en-GB"/>
              </w:rPr>
            </w:pPr>
            <w:r>
              <w:rPr>
                <w:b/>
                <w:lang w:val="en-GB"/>
              </w:rPr>
              <w:t>Date</w:t>
            </w:r>
          </w:p>
        </w:tc>
        <w:tc>
          <w:tcPr>
            <w:tcW w:w="5619" w:type="dxa"/>
            <w:vAlign w:val="center"/>
          </w:tcPr>
          <w:p w14:paraId="396AE612" w14:textId="77777777" w:rsidR="006A3B19" w:rsidRPr="00D70FF1" w:rsidRDefault="006A3B19" w:rsidP="00072A88">
            <w:pPr>
              <w:spacing w:after="120"/>
              <w:rPr>
                <w:b/>
                <w:lang w:val="en-GB"/>
              </w:rPr>
            </w:pPr>
            <w:r w:rsidRPr="00D70FF1">
              <w:rPr>
                <w:b/>
                <w:lang w:val="en-GB"/>
              </w:rPr>
              <w:t>Topic</w:t>
            </w:r>
          </w:p>
        </w:tc>
        <w:tc>
          <w:tcPr>
            <w:tcW w:w="1939" w:type="dxa"/>
            <w:vAlign w:val="center"/>
          </w:tcPr>
          <w:p w14:paraId="55091C1A" w14:textId="77777777" w:rsidR="006A3B19" w:rsidRPr="00D70FF1" w:rsidRDefault="00934A4C" w:rsidP="00072A88">
            <w:pPr>
              <w:spacing w:after="120"/>
              <w:rPr>
                <w:b/>
                <w:lang w:val="en-GB"/>
              </w:rPr>
            </w:pPr>
            <w:r>
              <w:rPr>
                <w:b/>
                <w:lang w:val="en-GB"/>
              </w:rPr>
              <w:t xml:space="preserve">(Reading) </w:t>
            </w:r>
            <w:r w:rsidR="006A3B19" w:rsidRPr="00D70FF1">
              <w:rPr>
                <w:b/>
                <w:lang w:val="en-GB"/>
              </w:rPr>
              <w:t>assignment</w:t>
            </w:r>
          </w:p>
        </w:tc>
      </w:tr>
      <w:tr w:rsidR="006A3B19" w:rsidRPr="00D70FF1" w14:paraId="1ABBCF99" w14:textId="77777777" w:rsidTr="00A30412">
        <w:trPr>
          <w:cantSplit/>
          <w:trHeight w:val="1037"/>
        </w:trPr>
        <w:tc>
          <w:tcPr>
            <w:tcW w:w="0" w:type="auto"/>
            <w:vAlign w:val="center"/>
          </w:tcPr>
          <w:p w14:paraId="4E266385" w14:textId="552BAC44" w:rsidR="006A3B19" w:rsidRPr="00D70FF1" w:rsidRDefault="001A2361" w:rsidP="00072A88">
            <w:pPr>
              <w:spacing w:after="120"/>
              <w:rPr>
                <w:lang w:val="en-GB"/>
              </w:rPr>
            </w:pPr>
            <w:r w:rsidRPr="00D70FF1">
              <w:rPr>
                <w:lang w:val="en-GB"/>
              </w:rPr>
              <w:t>1</w:t>
            </w:r>
            <w:r w:rsidR="00B43B98">
              <w:rPr>
                <w:lang w:val="en-GB"/>
              </w:rPr>
              <w:t>5</w:t>
            </w:r>
          </w:p>
        </w:tc>
        <w:tc>
          <w:tcPr>
            <w:tcW w:w="0" w:type="auto"/>
            <w:vAlign w:val="center"/>
          </w:tcPr>
          <w:p w14:paraId="31C4BC29" w14:textId="77777777" w:rsidR="006A3B19" w:rsidRPr="00D70FF1" w:rsidRDefault="001A2361" w:rsidP="00072A88">
            <w:pPr>
              <w:spacing w:after="120"/>
              <w:rPr>
                <w:lang w:val="en-GB"/>
              </w:rPr>
            </w:pPr>
            <w:r w:rsidRPr="00D70FF1">
              <w:rPr>
                <w:lang w:val="en-GB"/>
              </w:rPr>
              <w:t>L</w:t>
            </w:r>
            <w:r w:rsidR="006A3B19" w:rsidRPr="00D70FF1">
              <w:rPr>
                <w:lang w:val="en-GB"/>
              </w:rPr>
              <w:t>1</w:t>
            </w:r>
          </w:p>
        </w:tc>
        <w:tc>
          <w:tcPr>
            <w:tcW w:w="747" w:type="dxa"/>
            <w:vAlign w:val="center"/>
          </w:tcPr>
          <w:p w14:paraId="63733860" w14:textId="421A1EA4" w:rsidR="006A3B19" w:rsidRPr="00D70FF1" w:rsidRDefault="001A2361" w:rsidP="00072A88">
            <w:pPr>
              <w:spacing w:after="120"/>
              <w:rPr>
                <w:lang w:val="en-GB"/>
              </w:rPr>
            </w:pPr>
            <w:r w:rsidRPr="00D70FF1">
              <w:rPr>
                <w:lang w:val="en-GB"/>
              </w:rPr>
              <w:t xml:space="preserve">Thu, </w:t>
            </w:r>
            <w:r w:rsidR="00B43B98">
              <w:rPr>
                <w:lang w:val="en-GB"/>
              </w:rPr>
              <w:t>1</w:t>
            </w:r>
            <w:r w:rsidR="00885D64">
              <w:rPr>
                <w:lang w:val="en-GB"/>
              </w:rPr>
              <w:t>2</w:t>
            </w:r>
            <w:r w:rsidRPr="00D70FF1">
              <w:rPr>
                <w:lang w:val="en-GB"/>
              </w:rPr>
              <w:t>/04</w:t>
            </w:r>
          </w:p>
        </w:tc>
        <w:tc>
          <w:tcPr>
            <w:tcW w:w="5619" w:type="dxa"/>
            <w:vAlign w:val="center"/>
          </w:tcPr>
          <w:p w14:paraId="56469FA7" w14:textId="77777777" w:rsidR="006A3B19" w:rsidRPr="00D70FF1" w:rsidRDefault="00D70FF1" w:rsidP="00DD1A9F">
            <w:pPr>
              <w:spacing w:after="120"/>
              <w:rPr>
                <w:lang w:val="en-GB"/>
              </w:rPr>
            </w:pPr>
            <w:r w:rsidRPr="00D70FF1">
              <w:rPr>
                <w:lang w:val="en-GB"/>
              </w:rPr>
              <w:t xml:space="preserve">Introduction to department and course – </w:t>
            </w:r>
            <w:r w:rsidRPr="00D70FF1">
              <w:rPr>
                <w:lang w:val="en-GB"/>
              </w:rPr>
              <w:br/>
              <w:t>What is strategy</w:t>
            </w:r>
            <w:r w:rsidR="00DD1A9F">
              <w:rPr>
                <w:lang w:val="en-GB"/>
              </w:rPr>
              <w:t xml:space="preserve"> and how to approach it</w:t>
            </w:r>
            <w:r w:rsidRPr="00D70FF1">
              <w:rPr>
                <w:lang w:val="en-GB"/>
              </w:rPr>
              <w:t>?</w:t>
            </w:r>
          </w:p>
        </w:tc>
        <w:tc>
          <w:tcPr>
            <w:tcW w:w="1939" w:type="dxa"/>
            <w:vAlign w:val="center"/>
          </w:tcPr>
          <w:p w14:paraId="6E67AF45" w14:textId="77777777" w:rsidR="006A3B19" w:rsidRPr="00D70FF1" w:rsidRDefault="00DD1A9F" w:rsidP="00DD1A9F">
            <w:pPr>
              <w:spacing w:after="120"/>
              <w:rPr>
                <w:lang w:val="en-GB"/>
              </w:rPr>
            </w:pPr>
            <w:r>
              <w:t>Warren</w:t>
            </w:r>
            <w:r w:rsidR="00087E0E">
              <w:t xml:space="preserve">, </w:t>
            </w:r>
            <w:proofErr w:type="spellStart"/>
            <w:r w:rsidR="00087E0E">
              <w:t>ch</w:t>
            </w:r>
            <w:proofErr w:type="spellEnd"/>
            <w:r w:rsidR="00087E0E">
              <w:t>. 1</w:t>
            </w:r>
          </w:p>
        </w:tc>
      </w:tr>
      <w:tr w:rsidR="006A3B19" w:rsidRPr="00D70FF1" w14:paraId="47E904E7" w14:textId="77777777" w:rsidTr="00A30412">
        <w:trPr>
          <w:cantSplit/>
          <w:trHeight w:val="793"/>
        </w:trPr>
        <w:tc>
          <w:tcPr>
            <w:tcW w:w="0" w:type="auto"/>
            <w:vAlign w:val="center"/>
          </w:tcPr>
          <w:p w14:paraId="3217D8DB" w14:textId="6201A401" w:rsidR="006A3B19" w:rsidRPr="00D70FF1" w:rsidRDefault="001A2361" w:rsidP="00072A88">
            <w:pPr>
              <w:spacing w:after="120"/>
              <w:rPr>
                <w:lang w:val="en-GB"/>
              </w:rPr>
            </w:pPr>
            <w:r w:rsidRPr="00D70FF1">
              <w:rPr>
                <w:lang w:val="en-GB"/>
              </w:rPr>
              <w:t>1</w:t>
            </w:r>
            <w:r w:rsidR="00B43B98">
              <w:rPr>
                <w:lang w:val="en-GB"/>
              </w:rPr>
              <w:t>6</w:t>
            </w:r>
          </w:p>
        </w:tc>
        <w:tc>
          <w:tcPr>
            <w:tcW w:w="0" w:type="auto"/>
            <w:shd w:val="clear" w:color="auto" w:fill="FFFFFF" w:themeFill="background1"/>
            <w:vAlign w:val="center"/>
          </w:tcPr>
          <w:p w14:paraId="57E70CD8" w14:textId="77777777" w:rsidR="006A3B19" w:rsidRPr="00D70FF1" w:rsidRDefault="001A2361" w:rsidP="00072A88">
            <w:pPr>
              <w:spacing w:after="120"/>
              <w:rPr>
                <w:lang w:val="en-GB"/>
              </w:rPr>
            </w:pPr>
            <w:r w:rsidRPr="00D70FF1">
              <w:rPr>
                <w:lang w:val="en-GB"/>
              </w:rPr>
              <w:t>L2</w:t>
            </w:r>
          </w:p>
        </w:tc>
        <w:tc>
          <w:tcPr>
            <w:tcW w:w="747" w:type="dxa"/>
            <w:shd w:val="clear" w:color="auto" w:fill="FFFFFF" w:themeFill="background1"/>
            <w:vAlign w:val="center"/>
          </w:tcPr>
          <w:p w14:paraId="55E498A7" w14:textId="45861059" w:rsidR="006A3B19" w:rsidRPr="00D70FF1" w:rsidRDefault="001A2361" w:rsidP="00072A88">
            <w:pPr>
              <w:spacing w:after="120"/>
              <w:rPr>
                <w:lang w:val="en-GB"/>
              </w:rPr>
            </w:pPr>
            <w:r w:rsidRPr="00D70FF1">
              <w:rPr>
                <w:lang w:val="en-GB"/>
              </w:rPr>
              <w:t xml:space="preserve">Thu, </w:t>
            </w:r>
            <w:r w:rsidR="00885D64">
              <w:rPr>
                <w:lang w:val="en-GB"/>
              </w:rPr>
              <w:t>19</w:t>
            </w:r>
            <w:r w:rsidRPr="00D70FF1">
              <w:rPr>
                <w:lang w:val="en-GB"/>
              </w:rPr>
              <w:t>/04</w:t>
            </w:r>
          </w:p>
        </w:tc>
        <w:tc>
          <w:tcPr>
            <w:tcW w:w="5619" w:type="dxa"/>
            <w:shd w:val="clear" w:color="auto" w:fill="FFFFFF" w:themeFill="background1"/>
            <w:vAlign w:val="center"/>
          </w:tcPr>
          <w:p w14:paraId="3DC124DF" w14:textId="77777777" w:rsidR="006A3B19" w:rsidRPr="00682AD5" w:rsidRDefault="00DD1A9F" w:rsidP="007F2CBE">
            <w:pPr>
              <w:spacing w:after="120"/>
              <w:rPr>
                <w:lang w:val="en-GB"/>
              </w:rPr>
            </w:pPr>
            <w:r>
              <w:rPr>
                <w:lang w:val="en-GB"/>
              </w:rPr>
              <w:t>The content of operations strategy</w:t>
            </w:r>
          </w:p>
        </w:tc>
        <w:tc>
          <w:tcPr>
            <w:tcW w:w="1939" w:type="dxa"/>
            <w:shd w:val="clear" w:color="auto" w:fill="FFFFFF" w:themeFill="background1"/>
            <w:vAlign w:val="center"/>
          </w:tcPr>
          <w:p w14:paraId="35B04F90" w14:textId="77777777" w:rsidR="006A3B19" w:rsidRPr="00D70FF1" w:rsidRDefault="00DD1A9F" w:rsidP="000C020A">
            <w:pPr>
              <w:spacing w:after="120"/>
              <w:rPr>
                <w:lang w:val="en-GB"/>
              </w:rPr>
            </w:pPr>
            <w:proofErr w:type="spellStart"/>
            <w:r>
              <w:t>Slack&amp;Lewis</w:t>
            </w:r>
            <w:proofErr w:type="spellEnd"/>
            <w:r w:rsidR="00682AD5">
              <w:t xml:space="preserve">, </w:t>
            </w:r>
            <w:proofErr w:type="spellStart"/>
            <w:r w:rsidR="000C020A">
              <w:t>ch</w:t>
            </w:r>
            <w:proofErr w:type="spellEnd"/>
            <w:r w:rsidR="000C020A">
              <w:t>. 1</w:t>
            </w:r>
          </w:p>
        </w:tc>
      </w:tr>
      <w:tr w:rsidR="00636CA8" w:rsidRPr="00636CA8" w14:paraId="274A8E6B" w14:textId="77777777" w:rsidTr="00A30412">
        <w:trPr>
          <w:cantSplit/>
          <w:trHeight w:val="821"/>
        </w:trPr>
        <w:tc>
          <w:tcPr>
            <w:tcW w:w="0" w:type="auto"/>
            <w:shd w:val="clear" w:color="auto" w:fill="auto"/>
            <w:vAlign w:val="center"/>
          </w:tcPr>
          <w:p w14:paraId="28C8FA9C" w14:textId="77777777" w:rsidR="00636CA8" w:rsidRPr="00D70FF1" w:rsidRDefault="00636CA8" w:rsidP="00636CA8">
            <w:pPr>
              <w:spacing w:after="120"/>
              <w:rPr>
                <w:lang w:val="en-GB"/>
              </w:rPr>
            </w:pPr>
            <w:r w:rsidRPr="00D70FF1">
              <w:rPr>
                <w:lang w:val="en-GB"/>
              </w:rPr>
              <w:lastRenderedPageBreak/>
              <w:t>17</w:t>
            </w:r>
          </w:p>
        </w:tc>
        <w:tc>
          <w:tcPr>
            <w:tcW w:w="0" w:type="auto"/>
            <w:shd w:val="clear" w:color="auto" w:fill="auto"/>
            <w:vAlign w:val="center"/>
          </w:tcPr>
          <w:p w14:paraId="4142EE9D" w14:textId="1EDA2DAD" w:rsidR="00636CA8" w:rsidRPr="00D70FF1" w:rsidRDefault="00B43B98" w:rsidP="00636CA8">
            <w:pPr>
              <w:spacing w:after="120"/>
              <w:rPr>
                <w:lang w:val="en-GB"/>
              </w:rPr>
            </w:pPr>
            <w:r>
              <w:rPr>
                <w:lang w:val="en-GB"/>
              </w:rPr>
              <w:t>L3</w:t>
            </w:r>
          </w:p>
        </w:tc>
        <w:tc>
          <w:tcPr>
            <w:tcW w:w="747" w:type="dxa"/>
            <w:shd w:val="clear" w:color="auto" w:fill="auto"/>
            <w:vAlign w:val="center"/>
          </w:tcPr>
          <w:p w14:paraId="3FC8E2DD" w14:textId="37B80FDE" w:rsidR="00636CA8" w:rsidRPr="00D70FF1" w:rsidRDefault="00636CA8" w:rsidP="00636CA8">
            <w:pPr>
              <w:spacing w:after="120"/>
              <w:rPr>
                <w:lang w:val="en-GB"/>
              </w:rPr>
            </w:pPr>
            <w:r w:rsidRPr="00D70FF1">
              <w:rPr>
                <w:lang w:val="en-GB"/>
              </w:rPr>
              <w:t>Thu, 2</w:t>
            </w:r>
            <w:r w:rsidR="00885D64">
              <w:rPr>
                <w:lang w:val="en-GB"/>
              </w:rPr>
              <w:t>6</w:t>
            </w:r>
            <w:r w:rsidRPr="00D70FF1">
              <w:rPr>
                <w:lang w:val="en-GB"/>
              </w:rPr>
              <w:t>/04</w:t>
            </w:r>
          </w:p>
        </w:tc>
        <w:tc>
          <w:tcPr>
            <w:tcW w:w="5619" w:type="dxa"/>
            <w:shd w:val="clear" w:color="auto" w:fill="auto"/>
            <w:vAlign w:val="center"/>
          </w:tcPr>
          <w:p w14:paraId="18B40C5C" w14:textId="77777777" w:rsidR="00636CA8" w:rsidRPr="00636CA8" w:rsidRDefault="00087E0E" w:rsidP="007F2CBE">
            <w:pPr>
              <w:spacing w:after="120"/>
              <w:rPr>
                <w:lang w:val="en-GB"/>
              </w:rPr>
            </w:pPr>
            <w:r w:rsidRPr="00087E0E">
              <w:rPr>
                <w:lang w:val="en-GB"/>
              </w:rPr>
              <w:t>Operational performance and trade-offs</w:t>
            </w:r>
          </w:p>
        </w:tc>
        <w:tc>
          <w:tcPr>
            <w:tcW w:w="1939" w:type="dxa"/>
            <w:shd w:val="clear" w:color="auto" w:fill="auto"/>
            <w:vAlign w:val="center"/>
          </w:tcPr>
          <w:p w14:paraId="4E4AD141" w14:textId="77777777" w:rsidR="00636CA8" w:rsidRDefault="00087E0E" w:rsidP="00636CA8">
            <w:pPr>
              <w:spacing w:after="120"/>
            </w:pPr>
            <w:proofErr w:type="spellStart"/>
            <w:r>
              <w:rPr>
                <w:lang w:val="en-GB"/>
              </w:rPr>
              <w:t>Slack&amp;Lewis</w:t>
            </w:r>
            <w:proofErr w:type="spellEnd"/>
            <w:r>
              <w:rPr>
                <w:lang w:val="en-GB"/>
              </w:rPr>
              <w:t xml:space="preserve">, </w:t>
            </w:r>
            <w:proofErr w:type="spellStart"/>
            <w:r>
              <w:rPr>
                <w:lang w:val="en-GB"/>
              </w:rPr>
              <w:t>ch.</w:t>
            </w:r>
            <w:proofErr w:type="spellEnd"/>
            <w:r>
              <w:rPr>
                <w:lang w:val="en-GB"/>
              </w:rPr>
              <w:t xml:space="preserve"> 2</w:t>
            </w:r>
          </w:p>
        </w:tc>
      </w:tr>
      <w:tr w:rsidR="00996228" w:rsidRPr="00D70FF1" w14:paraId="0F7C9D02" w14:textId="77777777" w:rsidTr="00A30412">
        <w:trPr>
          <w:cantSplit/>
          <w:trHeight w:val="400"/>
        </w:trPr>
        <w:tc>
          <w:tcPr>
            <w:tcW w:w="0" w:type="auto"/>
            <w:vMerge w:val="restart"/>
            <w:vAlign w:val="center"/>
          </w:tcPr>
          <w:p w14:paraId="498AC138" w14:textId="3D12165C" w:rsidR="00996228" w:rsidRPr="00D70FF1" w:rsidRDefault="00996228" w:rsidP="00636CA8">
            <w:pPr>
              <w:spacing w:after="120"/>
              <w:rPr>
                <w:lang w:val="en-GB"/>
              </w:rPr>
            </w:pPr>
            <w:r>
              <w:rPr>
                <w:lang w:val="en-GB"/>
              </w:rPr>
              <w:t>18</w:t>
            </w:r>
          </w:p>
        </w:tc>
        <w:tc>
          <w:tcPr>
            <w:tcW w:w="0" w:type="auto"/>
            <w:vAlign w:val="center"/>
          </w:tcPr>
          <w:p w14:paraId="6B235ABB" w14:textId="46005669" w:rsidR="00996228" w:rsidRPr="00D70FF1" w:rsidRDefault="00996228" w:rsidP="00636CA8">
            <w:pPr>
              <w:spacing w:after="120"/>
              <w:rPr>
                <w:lang w:val="en-GB"/>
              </w:rPr>
            </w:pPr>
            <w:r>
              <w:rPr>
                <w:lang w:val="en-GB"/>
              </w:rPr>
              <w:t>L4</w:t>
            </w:r>
          </w:p>
        </w:tc>
        <w:tc>
          <w:tcPr>
            <w:tcW w:w="747" w:type="dxa"/>
            <w:vAlign w:val="center"/>
          </w:tcPr>
          <w:p w14:paraId="465CAC86" w14:textId="0C808E61" w:rsidR="00996228" w:rsidRPr="00D70FF1" w:rsidRDefault="00996228" w:rsidP="00636CA8">
            <w:pPr>
              <w:spacing w:after="120"/>
              <w:rPr>
                <w:lang w:val="en-GB"/>
              </w:rPr>
            </w:pPr>
            <w:r>
              <w:rPr>
                <w:lang w:val="en-GB"/>
              </w:rPr>
              <w:t>Thu, 0</w:t>
            </w:r>
            <w:r w:rsidR="00885D64">
              <w:rPr>
                <w:lang w:val="en-GB"/>
              </w:rPr>
              <w:t>3</w:t>
            </w:r>
            <w:r w:rsidRPr="00D70FF1">
              <w:rPr>
                <w:lang w:val="en-GB"/>
              </w:rPr>
              <w:t>/05</w:t>
            </w:r>
          </w:p>
        </w:tc>
        <w:tc>
          <w:tcPr>
            <w:tcW w:w="5619" w:type="dxa"/>
            <w:vAlign w:val="center"/>
          </w:tcPr>
          <w:p w14:paraId="6C535C6E" w14:textId="77777777" w:rsidR="00996228" w:rsidRPr="00D70FF1" w:rsidRDefault="00996228" w:rsidP="007F2CBE">
            <w:pPr>
              <w:spacing w:after="120"/>
              <w:rPr>
                <w:lang w:val="en-GB"/>
              </w:rPr>
            </w:pPr>
            <w:r>
              <w:rPr>
                <w:lang w:val="en-GB"/>
              </w:rPr>
              <w:t>What strategy is not—substitutes for strategy</w:t>
            </w:r>
          </w:p>
        </w:tc>
        <w:tc>
          <w:tcPr>
            <w:tcW w:w="1939" w:type="dxa"/>
            <w:vAlign w:val="center"/>
          </w:tcPr>
          <w:p w14:paraId="550DDA4D" w14:textId="77777777" w:rsidR="00996228" w:rsidRDefault="00996228" w:rsidP="00636CA8">
            <w:proofErr w:type="spellStart"/>
            <w:r>
              <w:rPr>
                <w:lang w:val="en-GB"/>
              </w:rPr>
              <w:t>Slack&amp;Lewis</w:t>
            </w:r>
            <w:proofErr w:type="spellEnd"/>
            <w:r>
              <w:rPr>
                <w:lang w:val="en-GB"/>
              </w:rPr>
              <w:t xml:space="preserve">, </w:t>
            </w:r>
            <w:proofErr w:type="spellStart"/>
            <w:r>
              <w:rPr>
                <w:lang w:val="en-GB"/>
              </w:rPr>
              <w:t>ch.</w:t>
            </w:r>
            <w:proofErr w:type="spellEnd"/>
            <w:r>
              <w:rPr>
                <w:lang w:val="en-GB"/>
              </w:rPr>
              <w:t xml:space="preserve"> 3</w:t>
            </w:r>
          </w:p>
        </w:tc>
      </w:tr>
      <w:tr w:rsidR="00F00346" w:rsidRPr="00D70FF1" w14:paraId="79CFB414" w14:textId="77777777" w:rsidTr="00A30412">
        <w:trPr>
          <w:cantSplit/>
          <w:trHeight w:val="400"/>
        </w:trPr>
        <w:tc>
          <w:tcPr>
            <w:tcW w:w="0" w:type="auto"/>
            <w:vMerge/>
            <w:vAlign w:val="center"/>
          </w:tcPr>
          <w:p w14:paraId="47677008" w14:textId="77777777" w:rsidR="00F00346" w:rsidRDefault="00F00346" w:rsidP="00636CA8">
            <w:pPr>
              <w:spacing w:after="120"/>
              <w:rPr>
                <w:lang w:val="en-GB"/>
              </w:rPr>
            </w:pPr>
          </w:p>
        </w:tc>
        <w:tc>
          <w:tcPr>
            <w:tcW w:w="0" w:type="auto"/>
            <w:vAlign w:val="center"/>
          </w:tcPr>
          <w:p w14:paraId="6641C2BD" w14:textId="45299C7D" w:rsidR="00F00346" w:rsidRDefault="00F00346" w:rsidP="00636CA8">
            <w:pPr>
              <w:spacing w:after="120"/>
              <w:rPr>
                <w:lang w:val="en-GB"/>
              </w:rPr>
            </w:pPr>
            <w:r>
              <w:rPr>
                <w:lang w:val="en-GB"/>
              </w:rPr>
              <w:t>T1</w:t>
            </w:r>
          </w:p>
        </w:tc>
        <w:tc>
          <w:tcPr>
            <w:tcW w:w="747" w:type="dxa"/>
            <w:vAlign w:val="center"/>
          </w:tcPr>
          <w:p w14:paraId="03D8C11A" w14:textId="5B6FCAB1" w:rsidR="00F00346" w:rsidRDefault="00F00346" w:rsidP="00636CA8">
            <w:pPr>
              <w:spacing w:after="120"/>
              <w:rPr>
                <w:lang w:val="en-GB"/>
              </w:rPr>
            </w:pPr>
            <w:r>
              <w:rPr>
                <w:lang w:val="en-GB"/>
              </w:rPr>
              <w:t>Fri, 0</w:t>
            </w:r>
            <w:r w:rsidR="00885D64">
              <w:rPr>
                <w:lang w:val="en-GB"/>
              </w:rPr>
              <w:t>4</w:t>
            </w:r>
            <w:r>
              <w:rPr>
                <w:lang w:val="en-GB"/>
              </w:rPr>
              <w:t>/05</w:t>
            </w:r>
          </w:p>
        </w:tc>
        <w:tc>
          <w:tcPr>
            <w:tcW w:w="7558" w:type="dxa"/>
            <w:gridSpan w:val="2"/>
            <w:vAlign w:val="center"/>
          </w:tcPr>
          <w:p w14:paraId="73009E8E" w14:textId="6E6710B7" w:rsidR="00F00346" w:rsidRDefault="00F00346" w:rsidP="00636CA8">
            <w:pPr>
              <w:rPr>
                <w:lang w:val="en-GB"/>
              </w:rPr>
            </w:pPr>
            <w:r>
              <w:rPr>
                <w:lang w:val="en-GB"/>
              </w:rPr>
              <w:t xml:space="preserve">Tutorial: </w:t>
            </w:r>
            <w:proofErr w:type="spellStart"/>
            <w:r w:rsidR="00A32569" w:rsidRPr="00A32569">
              <w:rPr>
                <w:lang w:val="en-GB"/>
              </w:rPr>
              <w:t>Fishbanks</w:t>
            </w:r>
            <w:proofErr w:type="spellEnd"/>
            <w:r w:rsidR="00A32569" w:rsidRPr="00A32569">
              <w:rPr>
                <w:lang w:val="en-GB"/>
              </w:rPr>
              <w:t xml:space="preserve"> Game </w:t>
            </w:r>
          </w:p>
        </w:tc>
      </w:tr>
      <w:tr w:rsidR="00885D64" w:rsidRPr="00641269" w14:paraId="6DD382B4" w14:textId="77777777" w:rsidTr="00192820">
        <w:trPr>
          <w:cantSplit/>
          <w:trHeight w:val="425"/>
        </w:trPr>
        <w:tc>
          <w:tcPr>
            <w:tcW w:w="0" w:type="auto"/>
            <w:vAlign w:val="center"/>
          </w:tcPr>
          <w:p w14:paraId="4C7E1DD5" w14:textId="25A233F4" w:rsidR="00885D64" w:rsidRPr="00D70FF1" w:rsidRDefault="00885D64" w:rsidP="00192820">
            <w:pPr>
              <w:spacing w:after="120"/>
              <w:rPr>
                <w:lang w:val="en-GB"/>
              </w:rPr>
            </w:pPr>
            <w:r>
              <w:rPr>
                <w:lang w:val="en-GB"/>
              </w:rPr>
              <w:t>19</w:t>
            </w:r>
          </w:p>
        </w:tc>
        <w:tc>
          <w:tcPr>
            <w:tcW w:w="8837" w:type="dxa"/>
            <w:gridSpan w:val="4"/>
            <w:vAlign w:val="center"/>
          </w:tcPr>
          <w:p w14:paraId="1D4B539D" w14:textId="77777777" w:rsidR="00885D64" w:rsidRPr="00D70FF1" w:rsidRDefault="00885D64" w:rsidP="00192820">
            <w:pPr>
              <w:spacing w:after="120"/>
              <w:rPr>
                <w:lang w:val="en-GB"/>
              </w:rPr>
            </w:pPr>
            <w:r w:rsidRPr="00D70FF1">
              <w:rPr>
                <w:lang w:val="en-GB"/>
              </w:rPr>
              <w:t xml:space="preserve">No class: </w:t>
            </w:r>
            <w:r>
              <w:rPr>
                <w:lang w:val="en-GB"/>
              </w:rPr>
              <w:t>Ascension</w:t>
            </w:r>
            <w:r w:rsidRPr="00D70FF1">
              <w:rPr>
                <w:lang w:val="en-GB"/>
              </w:rPr>
              <w:t xml:space="preserve"> Day</w:t>
            </w:r>
          </w:p>
        </w:tc>
      </w:tr>
      <w:tr w:rsidR="00FF3FA4" w:rsidRPr="00D70FF1" w14:paraId="34E11046" w14:textId="77777777" w:rsidTr="00A30412">
        <w:trPr>
          <w:cantSplit/>
          <w:trHeight w:val="400"/>
        </w:trPr>
        <w:tc>
          <w:tcPr>
            <w:tcW w:w="0" w:type="auto"/>
            <w:vAlign w:val="center"/>
          </w:tcPr>
          <w:p w14:paraId="3D5156B6" w14:textId="4490F86E" w:rsidR="00FF3FA4" w:rsidRDefault="00FF3FA4" w:rsidP="00B43B98">
            <w:pPr>
              <w:spacing w:after="120"/>
              <w:rPr>
                <w:lang w:val="en-GB"/>
              </w:rPr>
            </w:pPr>
            <w:r>
              <w:rPr>
                <w:lang w:val="en-GB"/>
              </w:rPr>
              <w:t>20</w:t>
            </w:r>
          </w:p>
        </w:tc>
        <w:tc>
          <w:tcPr>
            <w:tcW w:w="0" w:type="auto"/>
            <w:vAlign w:val="center"/>
          </w:tcPr>
          <w:p w14:paraId="74784E12" w14:textId="2C498676" w:rsidR="00FF3FA4" w:rsidRDefault="00FF3FA4" w:rsidP="00B43B98">
            <w:pPr>
              <w:spacing w:after="120"/>
              <w:rPr>
                <w:lang w:val="en-GB"/>
              </w:rPr>
            </w:pPr>
            <w:r>
              <w:rPr>
                <w:lang w:val="en-GB"/>
              </w:rPr>
              <w:t>L5</w:t>
            </w:r>
          </w:p>
        </w:tc>
        <w:tc>
          <w:tcPr>
            <w:tcW w:w="747" w:type="dxa"/>
            <w:vAlign w:val="center"/>
          </w:tcPr>
          <w:p w14:paraId="4657ED18" w14:textId="6DB8E875" w:rsidR="00FF3FA4" w:rsidRDefault="00FF3FA4" w:rsidP="00B43B98">
            <w:pPr>
              <w:spacing w:after="120"/>
              <w:rPr>
                <w:lang w:val="en-GB"/>
              </w:rPr>
            </w:pPr>
            <w:r>
              <w:rPr>
                <w:lang w:val="en-GB"/>
              </w:rPr>
              <w:t>Thu, 17/05</w:t>
            </w:r>
          </w:p>
        </w:tc>
        <w:tc>
          <w:tcPr>
            <w:tcW w:w="5619" w:type="dxa"/>
            <w:vAlign w:val="center"/>
          </w:tcPr>
          <w:p w14:paraId="362F8291" w14:textId="4F6A668B" w:rsidR="00FF3FA4" w:rsidRDefault="00FF3FA4" w:rsidP="00B43B98">
            <w:pPr>
              <w:spacing w:after="120"/>
              <w:rPr>
                <w:lang w:val="en-GB"/>
              </w:rPr>
            </w:pPr>
            <w:r>
              <w:rPr>
                <w:lang w:val="en-GB"/>
              </w:rPr>
              <w:t>Internationalization – global strategy and national adaptation?</w:t>
            </w:r>
          </w:p>
        </w:tc>
        <w:tc>
          <w:tcPr>
            <w:tcW w:w="1939" w:type="dxa"/>
            <w:vAlign w:val="center"/>
          </w:tcPr>
          <w:p w14:paraId="57B0CE24" w14:textId="3811C409" w:rsidR="00FF3FA4" w:rsidRDefault="00FF3FA4" w:rsidP="00B43B98">
            <w:pPr>
              <w:rPr>
                <w:lang w:val="en-GB"/>
              </w:rPr>
            </w:pPr>
            <w:proofErr w:type="spellStart"/>
            <w:r>
              <w:rPr>
                <w:lang w:val="en-GB"/>
              </w:rPr>
              <w:t>Grant&amp;Jordan</w:t>
            </w:r>
            <w:proofErr w:type="spellEnd"/>
            <w:r>
              <w:rPr>
                <w:lang w:val="en-GB"/>
              </w:rPr>
              <w:t xml:space="preserve">, </w:t>
            </w:r>
            <w:proofErr w:type="spellStart"/>
            <w:r>
              <w:rPr>
                <w:lang w:val="en-GB"/>
              </w:rPr>
              <w:t>ch.</w:t>
            </w:r>
            <w:proofErr w:type="spellEnd"/>
            <w:r>
              <w:rPr>
                <w:lang w:val="en-GB"/>
              </w:rPr>
              <w:t xml:space="preserve"> 8</w:t>
            </w:r>
          </w:p>
        </w:tc>
      </w:tr>
      <w:tr w:rsidR="003C3FAF" w:rsidRPr="00D70FF1" w14:paraId="40356C74" w14:textId="77777777" w:rsidTr="00962E8E">
        <w:trPr>
          <w:cantSplit/>
        </w:trPr>
        <w:tc>
          <w:tcPr>
            <w:tcW w:w="0" w:type="auto"/>
            <w:vAlign w:val="center"/>
          </w:tcPr>
          <w:p w14:paraId="774BBA9E" w14:textId="00476F36" w:rsidR="003C3FAF" w:rsidRPr="00D70FF1" w:rsidRDefault="003C3FAF" w:rsidP="00962E8E">
            <w:pPr>
              <w:spacing w:after="120"/>
              <w:rPr>
                <w:lang w:val="en-GB"/>
              </w:rPr>
            </w:pPr>
            <w:r>
              <w:rPr>
                <w:lang w:val="en-GB"/>
              </w:rPr>
              <w:t>21</w:t>
            </w:r>
          </w:p>
        </w:tc>
        <w:tc>
          <w:tcPr>
            <w:tcW w:w="8837" w:type="dxa"/>
            <w:gridSpan w:val="4"/>
            <w:vAlign w:val="center"/>
          </w:tcPr>
          <w:p w14:paraId="2F43342D" w14:textId="77777777" w:rsidR="003C3FAF" w:rsidRPr="00D70FF1" w:rsidRDefault="003C3FAF" w:rsidP="00962E8E">
            <w:pPr>
              <w:spacing w:after="120"/>
              <w:rPr>
                <w:lang w:val="en-GB"/>
              </w:rPr>
            </w:pPr>
            <w:r>
              <w:rPr>
                <w:lang w:val="en-GB"/>
              </w:rPr>
              <w:t>No class: Pentecost holidays</w:t>
            </w:r>
          </w:p>
        </w:tc>
      </w:tr>
      <w:tr w:rsidR="00A30412" w:rsidRPr="00070BC1" w14:paraId="3BF084F4" w14:textId="77777777" w:rsidTr="00FC15DA">
        <w:trPr>
          <w:cantSplit/>
        </w:trPr>
        <w:tc>
          <w:tcPr>
            <w:tcW w:w="0" w:type="auto"/>
            <w:vAlign w:val="center"/>
          </w:tcPr>
          <w:p w14:paraId="2CD5BCE5" w14:textId="731C34D7" w:rsidR="00A30412" w:rsidRPr="00D70FF1" w:rsidRDefault="00A30412" w:rsidP="00EC4528">
            <w:pPr>
              <w:spacing w:after="120"/>
              <w:rPr>
                <w:lang w:val="en-GB"/>
              </w:rPr>
            </w:pPr>
            <w:r>
              <w:rPr>
                <w:lang w:val="en-GB"/>
              </w:rPr>
              <w:t>22</w:t>
            </w:r>
          </w:p>
        </w:tc>
        <w:tc>
          <w:tcPr>
            <w:tcW w:w="532" w:type="dxa"/>
            <w:vAlign w:val="center"/>
          </w:tcPr>
          <w:p w14:paraId="6E7FB7F7" w14:textId="2DFD9F01" w:rsidR="00A30412" w:rsidRPr="00D70FF1" w:rsidRDefault="00A30412" w:rsidP="00EC4528">
            <w:pPr>
              <w:spacing w:after="120"/>
              <w:rPr>
                <w:lang w:val="en-GB"/>
              </w:rPr>
            </w:pPr>
          </w:p>
        </w:tc>
        <w:tc>
          <w:tcPr>
            <w:tcW w:w="747" w:type="dxa"/>
            <w:vAlign w:val="center"/>
          </w:tcPr>
          <w:p w14:paraId="34C182AE" w14:textId="070098B5" w:rsidR="00A30412" w:rsidRPr="00D70FF1" w:rsidRDefault="00A30412" w:rsidP="00EC4528">
            <w:pPr>
              <w:spacing w:after="120"/>
              <w:rPr>
                <w:lang w:val="en-GB"/>
              </w:rPr>
            </w:pPr>
            <w:r>
              <w:rPr>
                <w:lang w:val="en-GB"/>
              </w:rPr>
              <w:t>Wed, 30/05</w:t>
            </w:r>
          </w:p>
        </w:tc>
        <w:tc>
          <w:tcPr>
            <w:tcW w:w="7558" w:type="dxa"/>
            <w:gridSpan w:val="2"/>
            <w:vAlign w:val="center"/>
          </w:tcPr>
          <w:p w14:paraId="1EBC6161" w14:textId="78B46E4B" w:rsidR="00A30412" w:rsidRPr="00A30412" w:rsidRDefault="00A30412" w:rsidP="00EC4528">
            <w:pPr>
              <w:spacing w:after="120"/>
              <w:rPr>
                <w:i/>
                <w:lang w:val="en-GB"/>
              </w:rPr>
            </w:pPr>
            <w:r w:rsidRPr="00A30412">
              <w:rPr>
                <w:i/>
                <w:lang w:val="en-GB"/>
              </w:rPr>
              <w:t xml:space="preserve">Site visit: </w:t>
            </w:r>
            <w:proofErr w:type="spellStart"/>
            <w:r w:rsidRPr="00A30412">
              <w:rPr>
                <w:i/>
                <w:lang w:val="en-GB"/>
              </w:rPr>
              <w:t>Festo</w:t>
            </w:r>
            <w:proofErr w:type="spellEnd"/>
          </w:p>
        </w:tc>
      </w:tr>
      <w:tr w:rsidR="00070BC1" w:rsidRPr="00166C68" w14:paraId="2C24F6FD" w14:textId="77777777" w:rsidTr="00A30412">
        <w:trPr>
          <w:cantSplit/>
          <w:trHeight w:val="400"/>
        </w:trPr>
        <w:tc>
          <w:tcPr>
            <w:tcW w:w="0" w:type="auto"/>
            <w:vAlign w:val="center"/>
          </w:tcPr>
          <w:p w14:paraId="399C863F" w14:textId="1FE822AE" w:rsidR="00070BC1" w:rsidRDefault="00070BC1" w:rsidP="00B43B98">
            <w:pPr>
              <w:spacing w:after="120"/>
              <w:rPr>
                <w:lang w:val="en-GB"/>
              </w:rPr>
            </w:pPr>
            <w:r>
              <w:rPr>
                <w:lang w:val="en-GB"/>
              </w:rPr>
              <w:t>23</w:t>
            </w:r>
          </w:p>
        </w:tc>
        <w:tc>
          <w:tcPr>
            <w:tcW w:w="0" w:type="auto"/>
            <w:vAlign w:val="center"/>
          </w:tcPr>
          <w:p w14:paraId="44D6ED09" w14:textId="38A71C2A" w:rsidR="00070BC1" w:rsidRDefault="00070BC1" w:rsidP="00B43B98">
            <w:pPr>
              <w:spacing w:after="120"/>
              <w:rPr>
                <w:lang w:val="en-GB"/>
              </w:rPr>
            </w:pPr>
            <w:r>
              <w:rPr>
                <w:lang w:val="en-GB"/>
              </w:rPr>
              <w:t>L6</w:t>
            </w:r>
          </w:p>
        </w:tc>
        <w:tc>
          <w:tcPr>
            <w:tcW w:w="747" w:type="dxa"/>
            <w:vAlign w:val="center"/>
          </w:tcPr>
          <w:p w14:paraId="04505D6C" w14:textId="38BC56D7" w:rsidR="00070BC1" w:rsidRDefault="00070BC1" w:rsidP="00B43B98">
            <w:pPr>
              <w:spacing w:after="120"/>
              <w:rPr>
                <w:lang w:val="en-GB"/>
              </w:rPr>
            </w:pPr>
            <w:r>
              <w:rPr>
                <w:lang w:val="en-GB"/>
              </w:rPr>
              <w:t>Thu, 07/06</w:t>
            </w:r>
          </w:p>
        </w:tc>
        <w:tc>
          <w:tcPr>
            <w:tcW w:w="7558" w:type="dxa"/>
            <w:gridSpan w:val="2"/>
            <w:vAlign w:val="center"/>
          </w:tcPr>
          <w:p w14:paraId="577E879A" w14:textId="58674719" w:rsidR="00070BC1" w:rsidRPr="00070BC1" w:rsidRDefault="00070BC1" w:rsidP="00B43B98">
            <w:pPr>
              <w:rPr>
                <w:i/>
                <w:lang w:val="en-GB"/>
              </w:rPr>
            </w:pPr>
            <w:r w:rsidRPr="00070BC1">
              <w:rPr>
                <w:i/>
                <w:lang w:val="en-GB"/>
              </w:rPr>
              <w:t xml:space="preserve">Guest lecture: Prof Gianfranco </w:t>
            </w:r>
            <w:proofErr w:type="spellStart"/>
            <w:r w:rsidRPr="00070BC1">
              <w:rPr>
                <w:i/>
                <w:lang w:val="en-GB"/>
              </w:rPr>
              <w:t>Rusconi</w:t>
            </w:r>
            <w:proofErr w:type="spellEnd"/>
            <w:r w:rsidRPr="00070BC1">
              <w:rPr>
                <w:i/>
                <w:lang w:val="en-GB"/>
              </w:rPr>
              <w:t>, University of Bergamo – Managing for Stakeholders</w:t>
            </w:r>
          </w:p>
        </w:tc>
      </w:tr>
      <w:tr w:rsidR="00041137" w:rsidRPr="00070BC1" w14:paraId="0A443E17" w14:textId="77777777" w:rsidTr="00A30412">
        <w:trPr>
          <w:cantSplit/>
        </w:trPr>
        <w:tc>
          <w:tcPr>
            <w:tcW w:w="0" w:type="auto"/>
            <w:vMerge w:val="restart"/>
            <w:vAlign w:val="center"/>
          </w:tcPr>
          <w:p w14:paraId="5D8AEA20" w14:textId="60A7DF2B" w:rsidR="00041137" w:rsidRPr="00D70FF1" w:rsidRDefault="00041137" w:rsidP="00041137">
            <w:pPr>
              <w:spacing w:after="120"/>
              <w:rPr>
                <w:lang w:val="en-GB"/>
              </w:rPr>
            </w:pPr>
            <w:r w:rsidRPr="00D70FF1">
              <w:rPr>
                <w:lang w:val="en-GB"/>
              </w:rPr>
              <w:t>2</w:t>
            </w:r>
            <w:r w:rsidR="003C3FAF">
              <w:rPr>
                <w:lang w:val="en-GB"/>
              </w:rPr>
              <w:t>4</w:t>
            </w:r>
          </w:p>
        </w:tc>
        <w:tc>
          <w:tcPr>
            <w:tcW w:w="0" w:type="auto"/>
            <w:vAlign w:val="center"/>
          </w:tcPr>
          <w:p w14:paraId="3544B8C6" w14:textId="34B0C22A" w:rsidR="00041137" w:rsidRPr="00D70FF1" w:rsidRDefault="00041137" w:rsidP="00041137">
            <w:pPr>
              <w:spacing w:after="120"/>
              <w:rPr>
                <w:lang w:val="en-GB"/>
              </w:rPr>
            </w:pPr>
            <w:r>
              <w:rPr>
                <w:lang w:val="en-GB"/>
              </w:rPr>
              <w:t>L7</w:t>
            </w:r>
          </w:p>
        </w:tc>
        <w:tc>
          <w:tcPr>
            <w:tcW w:w="747" w:type="dxa"/>
            <w:vAlign w:val="center"/>
          </w:tcPr>
          <w:p w14:paraId="28715408" w14:textId="5548FDF4" w:rsidR="00041137" w:rsidRPr="00D70FF1" w:rsidRDefault="00041137" w:rsidP="00041137">
            <w:pPr>
              <w:spacing w:after="120"/>
              <w:rPr>
                <w:lang w:val="en-GB"/>
              </w:rPr>
            </w:pPr>
            <w:r>
              <w:rPr>
                <w:lang w:val="en-GB"/>
              </w:rPr>
              <w:t xml:space="preserve">Thu, </w:t>
            </w:r>
            <w:r w:rsidR="003C3FAF">
              <w:rPr>
                <w:lang w:val="en-GB"/>
              </w:rPr>
              <w:t>14</w:t>
            </w:r>
            <w:r w:rsidRPr="00D70FF1">
              <w:rPr>
                <w:lang w:val="en-GB"/>
              </w:rPr>
              <w:t>/06</w:t>
            </w:r>
          </w:p>
        </w:tc>
        <w:tc>
          <w:tcPr>
            <w:tcW w:w="5619" w:type="dxa"/>
            <w:vAlign w:val="center"/>
          </w:tcPr>
          <w:p w14:paraId="63283809" w14:textId="4E78B516" w:rsidR="003536F7" w:rsidRDefault="003536F7" w:rsidP="00041137">
            <w:pPr>
              <w:spacing w:after="120"/>
              <w:rPr>
                <w:lang w:val="en-GB"/>
              </w:rPr>
            </w:pPr>
            <w:r>
              <w:rPr>
                <w:lang w:val="en-GB"/>
              </w:rPr>
              <w:t>Mid-term assessment; student evaluation</w:t>
            </w:r>
          </w:p>
          <w:p w14:paraId="32491241" w14:textId="5701DEDA" w:rsidR="00041137" w:rsidRPr="00D70FF1" w:rsidRDefault="00070BC1" w:rsidP="00041137">
            <w:pPr>
              <w:spacing w:after="120"/>
              <w:rPr>
                <w:lang w:val="en-GB"/>
              </w:rPr>
            </w:pPr>
            <w:r>
              <w:rPr>
                <w:lang w:val="en-GB"/>
              </w:rPr>
              <w:t>Capacity, location, and offshoring</w:t>
            </w:r>
          </w:p>
        </w:tc>
        <w:tc>
          <w:tcPr>
            <w:tcW w:w="1939" w:type="dxa"/>
            <w:vAlign w:val="center"/>
          </w:tcPr>
          <w:p w14:paraId="184AD7C4" w14:textId="3255AD5A" w:rsidR="00041137" w:rsidRPr="00D70FF1" w:rsidRDefault="00070BC1" w:rsidP="00041137">
            <w:pPr>
              <w:spacing w:after="120"/>
              <w:rPr>
                <w:lang w:val="en-GB"/>
              </w:rPr>
            </w:pPr>
            <w:proofErr w:type="spellStart"/>
            <w:r>
              <w:rPr>
                <w:lang w:val="en-GB"/>
              </w:rPr>
              <w:t>Slack&amp;Lewis</w:t>
            </w:r>
            <w:proofErr w:type="spellEnd"/>
            <w:r>
              <w:rPr>
                <w:lang w:val="en-GB"/>
              </w:rPr>
              <w:t xml:space="preserve">, </w:t>
            </w:r>
            <w:proofErr w:type="spellStart"/>
            <w:r>
              <w:rPr>
                <w:lang w:val="en-GB"/>
              </w:rPr>
              <w:t>ch.</w:t>
            </w:r>
            <w:proofErr w:type="spellEnd"/>
            <w:r>
              <w:rPr>
                <w:lang w:val="en-GB"/>
              </w:rPr>
              <w:t xml:space="preserve"> 4</w:t>
            </w:r>
          </w:p>
        </w:tc>
      </w:tr>
      <w:tr w:rsidR="00041137" w:rsidRPr="00070BC1" w14:paraId="78C3F00E" w14:textId="77777777" w:rsidTr="00A30412">
        <w:trPr>
          <w:cantSplit/>
        </w:trPr>
        <w:tc>
          <w:tcPr>
            <w:tcW w:w="0" w:type="auto"/>
            <w:vMerge/>
            <w:vAlign w:val="center"/>
          </w:tcPr>
          <w:p w14:paraId="4A82ABF7" w14:textId="77777777" w:rsidR="00041137" w:rsidRPr="00D70FF1" w:rsidRDefault="00041137" w:rsidP="00041137">
            <w:pPr>
              <w:spacing w:after="120"/>
              <w:rPr>
                <w:lang w:val="en-GB"/>
              </w:rPr>
            </w:pPr>
          </w:p>
        </w:tc>
        <w:tc>
          <w:tcPr>
            <w:tcW w:w="0" w:type="auto"/>
            <w:vAlign w:val="center"/>
          </w:tcPr>
          <w:p w14:paraId="120C105B" w14:textId="6D5D53ED" w:rsidR="00041137" w:rsidRDefault="00041137" w:rsidP="00041137">
            <w:pPr>
              <w:spacing w:after="120"/>
              <w:rPr>
                <w:lang w:val="en-GB"/>
              </w:rPr>
            </w:pPr>
            <w:r>
              <w:rPr>
                <w:lang w:val="en-GB"/>
              </w:rPr>
              <w:t>T2</w:t>
            </w:r>
          </w:p>
        </w:tc>
        <w:tc>
          <w:tcPr>
            <w:tcW w:w="747" w:type="dxa"/>
            <w:vAlign w:val="center"/>
          </w:tcPr>
          <w:p w14:paraId="73DC1C91" w14:textId="55207839" w:rsidR="00041137" w:rsidRDefault="00041137" w:rsidP="00041137">
            <w:pPr>
              <w:spacing w:after="120"/>
              <w:rPr>
                <w:lang w:val="en-GB"/>
              </w:rPr>
            </w:pPr>
            <w:r>
              <w:rPr>
                <w:lang w:val="en-GB"/>
              </w:rPr>
              <w:t xml:space="preserve">Fri, </w:t>
            </w:r>
            <w:r w:rsidR="00877496">
              <w:rPr>
                <w:lang w:val="en-GB"/>
              </w:rPr>
              <w:t>15</w:t>
            </w:r>
            <w:r>
              <w:rPr>
                <w:lang w:val="en-GB"/>
              </w:rPr>
              <w:t>/06</w:t>
            </w:r>
          </w:p>
        </w:tc>
        <w:tc>
          <w:tcPr>
            <w:tcW w:w="7558" w:type="dxa"/>
            <w:gridSpan w:val="2"/>
            <w:vAlign w:val="center"/>
          </w:tcPr>
          <w:p w14:paraId="5E40D8A4" w14:textId="61F8C51E" w:rsidR="00041137" w:rsidRDefault="00041137" w:rsidP="00041137">
            <w:pPr>
              <w:spacing w:after="120"/>
              <w:rPr>
                <w:lang w:val="en-GB"/>
              </w:rPr>
            </w:pPr>
            <w:r>
              <w:rPr>
                <w:lang w:val="en-GB"/>
              </w:rPr>
              <w:t xml:space="preserve">Tutorial: </w:t>
            </w:r>
            <w:r w:rsidR="00A32569" w:rsidRPr="00A32569">
              <w:rPr>
                <w:lang w:val="en-GB"/>
              </w:rPr>
              <w:t xml:space="preserve">Hagen Style </w:t>
            </w:r>
          </w:p>
        </w:tc>
      </w:tr>
      <w:tr w:rsidR="00041137" w:rsidRPr="00070BC1" w14:paraId="082D993D" w14:textId="77777777" w:rsidTr="00A30412">
        <w:trPr>
          <w:cantSplit/>
        </w:trPr>
        <w:tc>
          <w:tcPr>
            <w:tcW w:w="0" w:type="auto"/>
            <w:vAlign w:val="center"/>
          </w:tcPr>
          <w:p w14:paraId="334E8300" w14:textId="16B0D91B" w:rsidR="00041137" w:rsidRPr="00D70FF1" w:rsidRDefault="00041137" w:rsidP="00041137">
            <w:pPr>
              <w:spacing w:after="120"/>
              <w:rPr>
                <w:lang w:val="en-GB"/>
              </w:rPr>
            </w:pPr>
            <w:r>
              <w:rPr>
                <w:lang w:val="en-GB"/>
              </w:rPr>
              <w:t>25</w:t>
            </w:r>
          </w:p>
        </w:tc>
        <w:tc>
          <w:tcPr>
            <w:tcW w:w="0" w:type="auto"/>
            <w:vAlign w:val="center"/>
          </w:tcPr>
          <w:p w14:paraId="66046440" w14:textId="77777777" w:rsidR="00041137" w:rsidRPr="00D70FF1" w:rsidRDefault="00041137" w:rsidP="00041137">
            <w:pPr>
              <w:spacing w:after="120"/>
              <w:rPr>
                <w:lang w:val="en-GB"/>
              </w:rPr>
            </w:pPr>
            <w:r w:rsidRPr="00D70FF1">
              <w:rPr>
                <w:lang w:val="en-GB"/>
              </w:rPr>
              <w:t>L8</w:t>
            </w:r>
          </w:p>
        </w:tc>
        <w:tc>
          <w:tcPr>
            <w:tcW w:w="747" w:type="dxa"/>
            <w:vAlign w:val="center"/>
          </w:tcPr>
          <w:p w14:paraId="5186CF81" w14:textId="3FBFF0C5" w:rsidR="00041137" w:rsidRPr="00D70FF1" w:rsidRDefault="00041137" w:rsidP="00041137">
            <w:pPr>
              <w:spacing w:after="120"/>
              <w:rPr>
                <w:lang w:val="en-GB"/>
              </w:rPr>
            </w:pPr>
            <w:r w:rsidRPr="00D70FF1">
              <w:rPr>
                <w:lang w:val="en-GB"/>
              </w:rPr>
              <w:t xml:space="preserve">Thu, </w:t>
            </w:r>
            <w:r>
              <w:rPr>
                <w:lang w:val="en-GB"/>
              </w:rPr>
              <w:t>2</w:t>
            </w:r>
            <w:r w:rsidR="003C3FAF">
              <w:rPr>
                <w:lang w:val="en-GB"/>
              </w:rPr>
              <w:t>1</w:t>
            </w:r>
            <w:r w:rsidRPr="00D70FF1">
              <w:rPr>
                <w:lang w:val="en-GB"/>
              </w:rPr>
              <w:t>/06</w:t>
            </w:r>
          </w:p>
        </w:tc>
        <w:tc>
          <w:tcPr>
            <w:tcW w:w="5619" w:type="dxa"/>
            <w:vAlign w:val="center"/>
          </w:tcPr>
          <w:p w14:paraId="3BD3630D" w14:textId="6F381442" w:rsidR="00041137" w:rsidRPr="00D2371D" w:rsidRDefault="00070BC1" w:rsidP="00041137">
            <w:pPr>
              <w:rPr>
                <w:lang w:val="en-GB"/>
              </w:rPr>
            </w:pPr>
            <w:r>
              <w:rPr>
                <w:lang w:val="en-GB"/>
              </w:rPr>
              <w:t>Global sourcing and outsourcing</w:t>
            </w:r>
          </w:p>
        </w:tc>
        <w:tc>
          <w:tcPr>
            <w:tcW w:w="1939" w:type="dxa"/>
            <w:vAlign w:val="center"/>
          </w:tcPr>
          <w:p w14:paraId="378BC5BC" w14:textId="73B6BE87" w:rsidR="00041137" w:rsidRPr="00D70FF1" w:rsidRDefault="00070BC1" w:rsidP="00041137">
            <w:pPr>
              <w:spacing w:after="120"/>
              <w:rPr>
                <w:lang w:val="en-GB"/>
              </w:rPr>
            </w:pPr>
            <w:proofErr w:type="spellStart"/>
            <w:r>
              <w:rPr>
                <w:lang w:val="en-GB"/>
              </w:rPr>
              <w:t>Slack&amp;Lewis</w:t>
            </w:r>
            <w:proofErr w:type="spellEnd"/>
            <w:r>
              <w:rPr>
                <w:lang w:val="en-GB"/>
              </w:rPr>
              <w:t xml:space="preserve">, </w:t>
            </w:r>
            <w:proofErr w:type="spellStart"/>
            <w:r>
              <w:rPr>
                <w:lang w:val="en-GB"/>
              </w:rPr>
              <w:t>ch.</w:t>
            </w:r>
            <w:proofErr w:type="spellEnd"/>
            <w:r>
              <w:rPr>
                <w:lang w:val="en-GB"/>
              </w:rPr>
              <w:t xml:space="preserve"> 5</w:t>
            </w:r>
          </w:p>
        </w:tc>
      </w:tr>
      <w:tr w:rsidR="003C3FAF" w:rsidRPr="00070BC1" w14:paraId="77DD3715" w14:textId="77777777" w:rsidTr="00A30412">
        <w:trPr>
          <w:cantSplit/>
        </w:trPr>
        <w:tc>
          <w:tcPr>
            <w:tcW w:w="0" w:type="auto"/>
            <w:vMerge w:val="restart"/>
            <w:vAlign w:val="center"/>
          </w:tcPr>
          <w:p w14:paraId="79884A32" w14:textId="48C9DD8C" w:rsidR="003C3FAF" w:rsidRPr="00D70FF1" w:rsidRDefault="003C3FAF" w:rsidP="00041137">
            <w:pPr>
              <w:spacing w:after="120"/>
              <w:rPr>
                <w:lang w:val="en-GB"/>
              </w:rPr>
            </w:pPr>
            <w:r w:rsidRPr="00D70FF1">
              <w:rPr>
                <w:lang w:val="en-GB"/>
              </w:rPr>
              <w:t>2</w:t>
            </w:r>
            <w:r>
              <w:rPr>
                <w:lang w:val="en-GB"/>
              </w:rPr>
              <w:t>6</w:t>
            </w:r>
          </w:p>
        </w:tc>
        <w:tc>
          <w:tcPr>
            <w:tcW w:w="0" w:type="auto"/>
            <w:vAlign w:val="center"/>
          </w:tcPr>
          <w:p w14:paraId="7C935BA4" w14:textId="77777777" w:rsidR="003C3FAF" w:rsidRPr="00D70FF1" w:rsidRDefault="003C3FAF" w:rsidP="00041137">
            <w:pPr>
              <w:spacing w:after="120"/>
              <w:rPr>
                <w:lang w:val="en-GB"/>
              </w:rPr>
            </w:pPr>
            <w:r w:rsidRPr="00D70FF1">
              <w:rPr>
                <w:lang w:val="en-GB"/>
              </w:rPr>
              <w:t>L9</w:t>
            </w:r>
          </w:p>
        </w:tc>
        <w:tc>
          <w:tcPr>
            <w:tcW w:w="747" w:type="dxa"/>
            <w:vAlign w:val="center"/>
          </w:tcPr>
          <w:p w14:paraId="3C2FAFF8" w14:textId="02A4EC70" w:rsidR="003C3FAF" w:rsidRPr="00D70FF1" w:rsidRDefault="003C3FAF" w:rsidP="00041137">
            <w:pPr>
              <w:spacing w:after="120"/>
              <w:rPr>
                <w:lang w:val="en-GB"/>
              </w:rPr>
            </w:pPr>
            <w:r>
              <w:rPr>
                <w:lang w:val="en-GB"/>
              </w:rPr>
              <w:t>Thu, 28</w:t>
            </w:r>
            <w:r w:rsidRPr="00D70FF1">
              <w:rPr>
                <w:lang w:val="en-GB"/>
              </w:rPr>
              <w:t>/06</w:t>
            </w:r>
          </w:p>
        </w:tc>
        <w:tc>
          <w:tcPr>
            <w:tcW w:w="5619" w:type="dxa"/>
            <w:vAlign w:val="center"/>
          </w:tcPr>
          <w:p w14:paraId="57DDBEA0" w14:textId="58AA78D9" w:rsidR="003C3FAF" w:rsidRPr="00D70FF1" w:rsidRDefault="00070BC1" w:rsidP="00041137">
            <w:pPr>
              <w:spacing w:after="120"/>
              <w:rPr>
                <w:lang w:val="en-GB"/>
              </w:rPr>
            </w:pPr>
            <w:r w:rsidRPr="00D2371D">
              <w:rPr>
                <w:lang w:val="en-GB"/>
              </w:rPr>
              <w:t xml:space="preserve">International </w:t>
            </w:r>
            <w:r>
              <w:rPr>
                <w:lang w:val="en-GB"/>
              </w:rPr>
              <w:t>processes and products</w:t>
            </w:r>
          </w:p>
        </w:tc>
        <w:tc>
          <w:tcPr>
            <w:tcW w:w="1939" w:type="dxa"/>
            <w:vAlign w:val="center"/>
          </w:tcPr>
          <w:p w14:paraId="6E0CB088" w14:textId="553E3CAE" w:rsidR="003C3FAF" w:rsidRPr="00D70FF1" w:rsidRDefault="00070BC1" w:rsidP="00041137">
            <w:pPr>
              <w:spacing w:after="120"/>
              <w:rPr>
                <w:lang w:val="en-GB"/>
              </w:rPr>
            </w:pPr>
            <w:proofErr w:type="spellStart"/>
            <w:r>
              <w:rPr>
                <w:lang w:val="en-GB"/>
              </w:rPr>
              <w:t>Slack&amp;Lewis</w:t>
            </w:r>
            <w:proofErr w:type="spellEnd"/>
            <w:r>
              <w:rPr>
                <w:lang w:val="en-GB"/>
              </w:rPr>
              <w:t xml:space="preserve">, </w:t>
            </w:r>
            <w:proofErr w:type="spellStart"/>
            <w:r>
              <w:rPr>
                <w:lang w:val="en-GB"/>
              </w:rPr>
              <w:t>ch.</w:t>
            </w:r>
            <w:proofErr w:type="spellEnd"/>
            <w:r>
              <w:rPr>
                <w:lang w:val="en-GB"/>
              </w:rPr>
              <w:t xml:space="preserve"> 6</w:t>
            </w:r>
          </w:p>
        </w:tc>
      </w:tr>
      <w:tr w:rsidR="00AB43F8" w:rsidRPr="00070BC1" w14:paraId="51C9A8AD" w14:textId="77777777" w:rsidTr="00A30412">
        <w:trPr>
          <w:cantSplit/>
        </w:trPr>
        <w:tc>
          <w:tcPr>
            <w:tcW w:w="0" w:type="auto"/>
            <w:vMerge/>
            <w:vAlign w:val="center"/>
          </w:tcPr>
          <w:p w14:paraId="03ECDA75" w14:textId="77777777" w:rsidR="00AB43F8" w:rsidRPr="00D70FF1" w:rsidRDefault="00AB43F8" w:rsidP="003C3FAF">
            <w:pPr>
              <w:spacing w:after="120"/>
              <w:rPr>
                <w:lang w:val="en-GB"/>
              </w:rPr>
            </w:pPr>
          </w:p>
        </w:tc>
        <w:tc>
          <w:tcPr>
            <w:tcW w:w="0" w:type="auto"/>
            <w:vAlign w:val="center"/>
          </w:tcPr>
          <w:p w14:paraId="30857CD1" w14:textId="0637A119" w:rsidR="00AB43F8" w:rsidRPr="00D70FF1" w:rsidRDefault="00AB43F8" w:rsidP="003C3FAF">
            <w:pPr>
              <w:spacing w:after="120"/>
              <w:rPr>
                <w:lang w:val="en-GB"/>
              </w:rPr>
            </w:pPr>
            <w:r>
              <w:rPr>
                <w:lang w:val="en-GB"/>
              </w:rPr>
              <w:t>T3</w:t>
            </w:r>
          </w:p>
        </w:tc>
        <w:tc>
          <w:tcPr>
            <w:tcW w:w="747" w:type="dxa"/>
            <w:vAlign w:val="center"/>
          </w:tcPr>
          <w:p w14:paraId="0C122E41" w14:textId="1F2BF9AD" w:rsidR="00AB43F8" w:rsidRDefault="00AB43F8" w:rsidP="003C3FAF">
            <w:pPr>
              <w:spacing w:after="120"/>
              <w:rPr>
                <w:lang w:val="en-GB"/>
              </w:rPr>
            </w:pPr>
            <w:r>
              <w:rPr>
                <w:lang w:val="en-GB"/>
              </w:rPr>
              <w:t>Fri, 29/06</w:t>
            </w:r>
          </w:p>
        </w:tc>
        <w:tc>
          <w:tcPr>
            <w:tcW w:w="7558" w:type="dxa"/>
            <w:gridSpan w:val="2"/>
            <w:vAlign w:val="center"/>
          </w:tcPr>
          <w:p w14:paraId="7D9B81A6" w14:textId="362B9763" w:rsidR="00AB43F8" w:rsidRDefault="00AB43F8" w:rsidP="003C3FAF">
            <w:pPr>
              <w:spacing w:after="120"/>
              <w:rPr>
                <w:lang w:val="en-GB"/>
              </w:rPr>
            </w:pPr>
            <w:r>
              <w:rPr>
                <w:lang w:val="en-GB"/>
              </w:rPr>
              <w:t xml:space="preserve">Tutorial: </w:t>
            </w:r>
            <w:proofErr w:type="spellStart"/>
            <w:r w:rsidRPr="00A32569">
              <w:rPr>
                <w:lang w:val="en-GB"/>
              </w:rPr>
              <w:t>Dresding</w:t>
            </w:r>
            <w:proofErr w:type="spellEnd"/>
            <w:r w:rsidRPr="00A32569">
              <w:rPr>
                <w:lang w:val="en-GB"/>
              </w:rPr>
              <w:t xml:space="preserve"> Medical </w:t>
            </w:r>
          </w:p>
        </w:tc>
      </w:tr>
      <w:tr w:rsidR="003C3FAF" w:rsidRPr="00ED6798" w14:paraId="086C745C" w14:textId="77777777" w:rsidTr="00A30412">
        <w:trPr>
          <w:cantSplit/>
        </w:trPr>
        <w:tc>
          <w:tcPr>
            <w:tcW w:w="0" w:type="auto"/>
            <w:vAlign w:val="center"/>
          </w:tcPr>
          <w:p w14:paraId="7C970D32" w14:textId="0C6E9AD0" w:rsidR="003C3FAF" w:rsidRPr="00D70FF1" w:rsidRDefault="003C3FAF" w:rsidP="003C3FAF">
            <w:pPr>
              <w:spacing w:after="120"/>
              <w:rPr>
                <w:lang w:val="en-GB"/>
              </w:rPr>
            </w:pPr>
            <w:r>
              <w:rPr>
                <w:lang w:val="en-GB"/>
              </w:rPr>
              <w:t>27</w:t>
            </w:r>
          </w:p>
        </w:tc>
        <w:tc>
          <w:tcPr>
            <w:tcW w:w="0" w:type="auto"/>
            <w:vAlign w:val="center"/>
          </w:tcPr>
          <w:p w14:paraId="49E23F02" w14:textId="77777777" w:rsidR="003C3FAF" w:rsidRPr="00D70FF1" w:rsidRDefault="003C3FAF" w:rsidP="003C3FAF">
            <w:pPr>
              <w:spacing w:after="120"/>
              <w:rPr>
                <w:lang w:val="en-GB"/>
              </w:rPr>
            </w:pPr>
            <w:r w:rsidRPr="00D70FF1">
              <w:rPr>
                <w:lang w:val="en-GB"/>
              </w:rPr>
              <w:t>L10</w:t>
            </w:r>
          </w:p>
        </w:tc>
        <w:tc>
          <w:tcPr>
            <w:tcW w:w="747" w:type="dxa"/>
            <w:vAlign w:val="center"/>
          </w:tcPr>
          <w:p w14:paraId="079815B5" w14:textId="20F17DFD" w:rsidR="003C3FAF" w:rsidRPr="00D70FF1" w:rsidRDefault="003C3FAF" w:rsidP="003C3FAF">
            <w:pPr>
              <w:spacing w:after="120"/>
              <w:rPr>
                <w:lang w:val="en-GB"/>
              </w:rPr>
            </w:pPr>
            <w:r>
              <w:rPr>
                <w:lang w:val="en-GB"/>
              </w:rPr>
              <w:t>Thu, 05</w:t>
            </w:r>
            <w:r w:rsidRPr="00D70FF1">
              <w:rPr>
                <w:lang w:val="en-GB"/>
              </w:rPr>
              <w:t>/0</w:t>
            </w:r>
            <w:r>
              <w:rPr>
                <w:lang w:val="en-GB"/>
              </w:rPr>
              <w:t>7</w:t>
            </w:r>
          </w:p>
        </w:tc>
        <w:tc>
          <w:tcPr>
            <w:tcW w:w="5619" w:type="dxa"/>
            <w:vAlign w:val="center"/>
          </w:tcPr>
          <w:p w14:paraId="5A3C517D" w14:textId="673B16F0" w:rsidR="003C3FAF" w:rsidRPr="00FF27DC" w:rsidRDefault="00166C68" w:rsidP="003C3FAF">
            <w:pPr>
              <w:rPr>
                <w:lang w:val="en-GB"/>
              </w:rPr>
            </w:pPr>
            <w:r>
              <w:rPr>
                <w:lang w:val="en-GB"/>
              </w:rPr>
              <w:t>Improvement</w:t>
            </w:r>
            <w:bookmarkStart w:id="0" w:name="_GoBack"/>
            <w:bookmarkEnd w:id="0"/>
            <w:r w:rsidR="00070BC1">
              <w:rPr>
                <w:lang w:val="en-GB"/>
              </w:rPr>
              <w:t xml:space="preserve"> of existing resources;</w:t>
            </w:r>
            <w:r w:rsidR="00070BC1" w:rsidRPr="00041137">
              <w:rPr>
                <w:i/>
                <w:lang w:val="en-GB"/>
              </w:rPr>
              <w:t xml:space="preserve"> </w:t>
            </w:r>
            <w:r w:rsidR="003C3FAF">
              <w:rPr>
                <w:lang w:val="en-GB"/>
              </w:rPr>
              <w:t>Development of new products and services</w:t>
            </w:r>
          </w:p>
        </w:tc>
        <w:tc>
          <w:tcPr>
            <w:tcW w:w="1939" w:type="dxa"/>
            <w:vAlign w:val="center"/>
          </w:tcPr>
          <w:p w14:paraId="4C021F02" w14:textId="618BFE52" w:rsidR="003C3FAF" w:rsidRPr="00FF27DC" w:rsidRDefault="003C3FAF" w:rsidP="003C3FAF">
            <w:pPr>
              <w:rPr>
                <w:lang w:val="en-GB"/>
              </w:rPr>
            </w:pPr>
            <w:proofErr w:type="spellStart"/>
            <w:r>
              <w:rPr>
                <w:lang w:val="en-GB"/>
              </w:rPr>
              <w:t>Slack&amp;Lewis</w:t>
            </w:r>
            <w:proofErr w:type="spellEnd"/>
            <w:r>
              <w:rPr>
                <w:lang w:val="en-GB"/>
              </w:rPr>
              <w:t xml:space="preserve">, </w:t>
            </w:r>
            <w:proofErr w:type="spellStart"/>
            <w:r>
              <w:rPr>
                <w:lang w:val="en-GB"/>
              </w:rPr>
              <w:t>ch</w:t>
            </w:r>
            <w:r w:rsidR="00070BC1">
              <w:rPr>
                <w:lang w:val="en-GB"/>
              </w:rPr>
              <w:t>s</w:t>
            </w:r>
            <w:proofErr w:type="spellEnd"/>
            <w:r>
              <w:rPr>
                <w:lang w:val="en-GB"/>
              </w:rPr>
              <w:t xml:space="preserve">. </w:t>
            </w:r>
            <w:r w:rsidR="00070BC1">
              <w:rPr>
                <w:lang w:val="en-GB"/>
              </w:rPr>
              <w:t>7&amp;</w:t>
            </w:r>
            <w:r>
              <w:rPr>
                <w:lang w:val="en-GB"/>
              </w:rPr>
              <w:t>8</w:t>
            </w:r>
          </w:p>
        </w:tc>
      </w:tr>
      <w:tr w:rsidR="003C3FAF" w:rsidRPr="00166C68" w14:paraId="6808D0B3" w14:textId="77777777" w:rsidTr="00A30412">
        <w:trPr>
          <w:cantSplit/>
        </w:trPr>
        <w:tc>
          <w:tcPr>
            <w:tcW w:w="0" w:type="auto"/>
            <w:vAlign w:val="center"/>
          </w:tcPr>
          <w:p w14:paraId="39BF99F8" w14:textId="2DAEC9F0" w:rsidR="003C3FAF" w:rsidRPr="00D70FF1" w:rsidRDefault="003C3FAF" w:rsidP="003C3FAF">
            <w:pPr>
              <w:spacing w:after="120"/>
              <w:rPr>
                <w:lang w:val="en-GB"/>
              </w:rPr>
            </w:pPr>
            <w:r>
              <w:rPr>
                <w:lang w:val="en-GB"/>
              </w:rPr>
              <w:t>28</w:t>
            </w:r>
          </w:p>
        </w:tc>
        <w:tc>
          <w:tcPr>
            <w:tcW w:w="0" w:type="auto"/>
            <w:vAlign w:val="center"/>
          </w:tcPr>
          <w:p w14:paraId="0682974A" w14:textId="77777777" w:rsidR="003C3FAF" w:rsidRPr="00D70FF1" w:rsidRDefault="003C3FAF" w:rsidP="003C3FAF">
            <w:pPr>
              <w:spacing w:after="120"/>
              <w:rPr>
                <w:lang w:val="en-GB"/>
              </w:rPr>
            </w:pPr>
            <w:r w:rsidRPr="00D70FF1">
              <w:rPr>
                <w:lang w:val="en-GB"/>
              </w:rPr>
              <w:t>L11</w:t>
            </w:r>
          </w:p>
        </w:tc>
        <w:tc>
          <w:tcPr>
            <w:tcW w:w="747" w:type="dxa"/>
            <w:vAlign w:val="center"/>
          </w:tcPr>
          <w:p w14:paraId="5AF29D57" w14:textId="78E58B55" w:rsidR="003C3FAF" w:rsidRPr="00D70FF1" w:rsidRDefault="003C3FAF" w:rsidP="003C3FAF">
            <w:pPr>
              <w:spacing w:after="120"/>
              <w:rPr>
                <w:lang w:val="en-GB"/>
              </w:rPr>
            </w:pPr>
            <w:r w:rsidRPr="00D70FF1">
              <w:rPr>
                <w:lang w:val="en-GB"/>
              </w:rPr>
              <w:t xml:space="preserve">Thu, </w:t>
            </w:r>
            <w:r>
              <w:rPr>
                <w:lang w:val="en-GB"/>
              </w:rPr>
              <w:t>12</w:t>
            </w:r>
            <w:r w:rsidRPr="00D70FF1">
              <w:rPr>
                <w:lang w:val="en-GB"/>
              </w:rPr>
              <w:t>/07</w:t>
            </w:r>
          </w:p>
        </w:tc>
        <w:tc>
          <w:tcPr>
            <w:tcW w:w="7558" w:type="dxa"/>
            <w:gridSpan w:val="2"/>
            <w:vAlign w:val="center"/>
          </w:tcPr>
          <w:p w14:paraId="76A30BCE" w14:textId="6457BFAE" w:rsidR="003C3FAF" w:rsidRPr="00F26962" w:rsidRDefault="003C3FAF" w:rsidP="003C3FAF">
            <w:pPr>
              <w:rPr>
                <w:lang w:val="en-GB"/>
              </w:rPr>
            </w:pPr>
            <w:r w:rsidRPr="00A32569">
              <w:rPr>
                <w:i/>
                <w:lang w:val="en-GB"/>
              </w:rPr>
              <w:t xml:space="preserve">Guest lecture: Dr Philipp </w:t>
            </w:r>
            <w:proofErr w:type="spellStart"/>
            <w:r w:rsidRPr="00FF3FA4">
              <w:rPr>
                <w:i/>
                <w:lang w:val="en-GB"/>
              </w:rPr>
              <w:t>Kuske</w:t>
            </w:r>
            <w:proofErr w:type="spellEnd"/>
            <w:r w:rsidRPr="00FF3FA4">
              <w:rPr>
                <w:i/>
                <w:lang w:val="en-GB"/>
              </w:rPr>
              <w:t xml:space="preserve">, Head Global Product Management, </w:t>
            </w:r>
            <w:proofErr w:type="spellStart"/>
            <w:r w:rsidRPr="00FF3FA4">
              <w:rPr>
                <w:i/>
                <w:lang w:val="en-GB"/>
              </w:rPr>
              <w:t>Trumpf</w:t>
            </w:r>
            <w:proofErr w:type="spellEnd"/>
          </w:p>
        </w:tc>
      </w:tr>
      <w:tr w:rsidR="003C3FAF" w:rsidRPr="00FB5537" w14:paraId="10437EA3" w14:textId="77777777" w:rsidTr="00A30412">
        <w:trPr>
          <w:cantSplit/>
        </w:trPr>
        <w:tc>
          <w:tcPr>
            <w:tcW w:w="0" w:type="auto"/>
            <w:vMerge w:val="restart"/>
            <w:vAlign w:val="center"/>
          </w:tcPr>
          <w:p w14:paraId="353B4E67" w14:textId="562E8C5D" w:rsidR="003C3FAF" w:rsidRPr="00D70FF1" w:rsidRDefault="003C3FAF" w:rsidP="003C3FAF">
            <w:pPr>
              <w:spacing w:after="120"/>
              <w:rPr>
                <w:lang w:val="en-GB"/>
              </w:rPr>
            </w:pPr>
            <w:r w:rsidRPr="00D70FF1">
              <w:rPr>
                <w:lang w:val="en-GB"/>
              </w:rPr>
              <w:t>2</w:t>
            </w:r>
            <w:r>
              <w:rPr>
                <w:lang w:val="en-GB"/>
              </w:rPr>
              <w:t>9</w:t>
            </w:r>
          </w:p>
        </w:tc>
        <w:tc>
          <w:tcPr>
            <w:tcW w:w="0" w:type="auto"/>
            <w:vAlign w:val="center"/>
          </w:tcPr>
          <w:p w14:paraId="3F3B840F" w14:textId="77777777" w:rsidR="003C3FAF" w:rsidRPr="00D70FF1" w:rsidRDefault="003C3FAF" w:rsidP="003C3FAF">
            <w:pPr>
              <w:spacing w:after="120"/>
              <w:rPr>
                <w:lang w:val="en-GB"/>
              </w:rPr>
            </w:pPr>
            <w:r w:rsidRPr="00D70FF1">
              <w:rPr>
                <w:lang w:val="en-GB"/>
              </w:rPr>
              <w:t>L12</w:t>
            </w:r>
          </w:p>
        </w:tc>
        <w:tc>
          <w:tcPr>
            <w:tcW w:w="747" w:type="dxa"/>
            <w:vAlign w:val="center"/>
          </w:tcPr>
          <w:p w14:paraId="69460797" w14:textId="345D22EA" w:rsidR="003C3FAF" w:rsidRPr="00D70FF1" w:rsidRDefault="003C3FAF" w:rsidP="003C3FAF">
            <w:pPr>
              <w:spacing w:after="120"/>
              <w:rPr>
                <w:lang w:val="en-GB"/>
              </w:rPr>
            </w:pPr>
            <w:r w:rsidRPr="00D70FF1">
              <w:rPr>
                <w:lang w:val="en-GB"/>
              </w:rPr>
              <w:t xml:space="preserve">Thu, </w:t>
            </w:r>
            <w:r>
              <w:rPr>
                <w:lang w:val="en-GB"/>
              </w:rPr>
              <w:t>19</w:t>
            </w:r>
            <w:r w:rsidRPr="00D70FF1">
              <w:rPr>
                <w:lang w:val="en-GB"/>
              </w:rPr>
              <w:t>/07</w:t>
            </w:r>
          </w:p>
        </w:tc>
        <w:tc>
          <w:tcPr>
            <w:tcW w:w="5619" w:type="dxa"/>
            <w:vAlign w:val="center"/>
          </w:tcPr>
          <w:p w14:paraId="3E9E2B62" w14:textId="058097F8" w:rsidR="003C3FAF" w:rsidRPr="00D70FF1" w:rsidRDefault="003C3FAF" w:rsidP="003C3FAF">
            <w:pPr>
              <w:spacing w:after="120"/>
              <w:rPr>
                <w:lang w:val="en-GB"/>
              </w:rPr>
            </w:pPr>
            <w:r>
              <w:rPr>
                <w:lang w:val="en-GB"/>
              </w:rPr>
              <w:t xml:space="preserve">The process of operations strategy; </w:t>
            </w:r>
            <w:r w:rsidRPr="00FF27DC">
              <w:rPr>
                <w:lang w:val="en-GB"/>
              </w:rPr>
              <w:t>Course summary, Q&amp;A</w:t>
            </w:r>
          </w:p>
        </w:tc>
        <w:tc>
          <w:tcPr>
            <w:tcW w:w="1939" w:type="dxa"/>
            <w:vAlign w:val="center"/>
          </w:tcPr>
          <w:p w14:paraId="54F32E49" w14:textId="49C5EB2B" w:rsidR="003C3FAF" w:rsidRPr="00D70FF1" w:rsidRDefault="003C3FAF" w:rsidP="003C3FAF">
            <w:pPr>
              <w:spacing w:after="120"/>
              <w:rPr>
                <w:lang w:val="en-GB"/>
              </w:rPr>
            </w:pPr>
            <w:proofErr w:type="spellStart"/>
            <w:r>
              <w:rPr>
                <w:lang w:val="en-GB"/>
              </w:rPr>
              <w:t>Slack&amp;Lewis</w:t>
            </w:r>
            <w:proofErr w:type="spellEnd"/>
            <w:r>
              <w:rPr>
                <w:lang w:val="en-GB"/>
              </w:rPr>
              <w:t xml:space="preserve">, </w:t>
            </w:r>
            <w:proofErr w:type="spellStart"/>
            <w:r>
              <w:rPr>
                <w:lang w:val="en-GB"/>
              </w:rPr>
              <w:t>chs</w:t>
            </w:r>
            <w:proofErr w:type="spellEnd"/>
            <w:r>
              <w:rPr>
                <w:lang w:val="en-GB"/>
              </w:rPr>
              <w:t>. 9&amp;10</w:t>
            </w:r>
          </w:p>
        </w:tc>
      </w:tr>
      <w:tr w:rsidR="003C3FAF" w:rsidRPr="00FB5537" w14:paraId="3798AD40" w14:textId="77777777" w:rsidTr="00A30412">
        <w:trPr>
          <w:cantSplit/>
        </w:trPr>
        <w:tc>
          <w:tcPr>
            <w:tcW w:w="0" w:type="auto"/>
            <w:vMerge/>
            <w:vAlign w:val="center"/>
          </w:tcPr>
          <w:p w14:paraId="75A719A0" w14:textId="77777777" w:rsidR="003C3FAF" w:rsidRPr="00D70FF1" w:rsidRDefault="003C3FAF" w:rsidP="003C3FAF">
            <w:pPr>
              <w:spacing w:after="120"/>
              <w:rPr>
                <w:lang w:val="en-GB"/>
              </w:rPr>
            </w:pPr>
          </w:p>
        </w:tc>
        <w:tc>
          <w:tcPr>
            <w:tcW w:w="0" w:type="auto"/>
            <w:vAlign w:val="center"/>
          </w:tcPr>
          <w:p w14:paraId="268F09C9" w14:textId="4828B767" w:rsidR="003C3FAF" w:rsidRPr="00D70FF1" w:rsidRDefault="003C3FAF" w:rsidP="003C3FAF">
            <w:pPr>
              <w:spacing w:after="120"/>
              <w:rPr>
                <w:lang w:val="en-GB"/>
              </w:rPr>
            </w:pPr>
            <w:r>
              <w:rPr>
                <w:lang w:val="en-GB"/>
              </w:rPr>
              <w:t>T4</w:t>
            </w:r>
          </w:p>
        </w:tc>
        <w:tc>
          <w:tcPr>
            <w:tcW w:w="747" w:type="dxa"/>
            <w:vAlign w:val="center"/>
          </w:tcPr>
          <w:p w14:paraId="587724D5" w14:textId="7B219604" w:rsidR="003C3FAF" w:rsidRPr="00D70FF1" w:rsidRDefault="003C3FAF" w:rsidP="003C3FAF">
            <w:pPr>
              <w:spacing w:after="120"/>
              <w:rPr>
                <w:lang w:val="en-GB"/>
              </w:rPr>
            </w:pPr>
            <w:r>
              <w:rPr>
                <w:lang w:val="en-GB"/>
              </w:rPr>
              <w:t>Fri, 20/07</w:t>
            </w:r>
          </w:p>
        </w:tc>
        <w:tc>
          <w:tcPr>
            <w:tcW w:w="7558" w:type="dxa"/>
            <w:gridSpan w:val="2"/>
            <w:vAlign w:val="center"/>
          </w:tcPr>
          <w:p w14:paraId="67656320" w14:textId="120BA6D6" w:rsidR="003C3FAF" w:rsidRDefault="003C3FAF" w:rsidP="003C3FAF">
            <w:pPr>
              <w:spacing w:after="120"/>
              <w:rPr>
                <w:lang w:val="en-GB"/>
              </w:rPr>
            </w:pPr>
            <w:r>
              <w:rPr>
                <w:lang w:val="en-GB"/>
              </w:rPr>
              <w:t xml:space="preserve">Tutorial: </w:t>
            </w:r>
            <w:proofErr w:type="spellStart"/>
            <w:r w:rsidR="00A32569" w:rsidRPr="00A32569">
              <w:rPr>
                <w:lang w:val="en-GB"/>
              </w:rPr>
              <w:t>Zentrill</w:t>
            </w:r>
            <w:proofErr w:type="spellEnd"/>
          </w:p>
        </w:tc>
      </w:tr>
    </w:tbl>
    <w:p w14:paraId="085DFE12" w14:textId="77777777" w:rsidR="006A3B19" w:rsidRDefault="006A3B19" w:rsidP="006A3B19">
      <w:pPr>
        <w:rPr>
          <w:lang w:val="en-GB"/>
        </w:rPr>
      </w:pPr>
    </w:p>
    <w:p w14:paraId="18E8BDA0" w14:textId="77777777" w:rsidR="002E1007" w:rsidRPr="002E1007" w:rsidRDefault="002E1007" w:rsidP="006A3B19">
      <w:pPr>
        <w:rPr>
          <w:u w:val="single"/>
          <w:lang w:val="en-GB"/>
        </w:rPr>
      </w:pPr>
      <w:r w:rsidRPr="002E1007">
        <w:rPr>
          <w:u w:val="single"/>
          <w:lang w:val="en-GB"/>
        </w:rPr>
        <w:t>Structure</w:t>
      </w:r>
    </w:p>
    <w:p w14:paraId="5121C452" w14:textId="509A3DDF" w:rsidR="002E1007" w:rsidRDefault="00FF27DC" w:rsidP="006A3B19">
      <w:pPr>
        <w:rPr>
          <w:lang w:val="en-GB"/>
        </w:rPr>
      </w:pPr>
      <w:r>
        <w:rPr>
          <w:lang w:val="en-GB"/>
        </w:rPr>
        <w:t>Classes L1–</w:t>
      </w:r>
      <w:r w:rsidRPr="00F00346">
        <w:rPr>
          <w:lang w:val="en-GB"/>
        </w:rPr>
        <w:t>L</w:t>
      </w:r>
      <w:r w:rsidR="008D0BCA">
        <w:rPr>
          <w:lang w:val="en-GB"/>
        </w:rPr>
        <w:t>4</w:t>
      </w:r>
      <w:r w:rsidR="002E1007" w:rsidRPr="00F00346">
        <w:rPr>
          <w:lang w:val="en-GB"/>
        </w:rPr>
        <w:t xml:space="preserve"> and T1 are introductory</w:t>
      </w:r>
      <w:r w:rsidR="002E1007">
        <w:rPr>
          <w:lang w:val="en-GB"/>
        </w:rPr>
        <w:t xml:space="preserve"> and do not put internationalization at the core; they </w:t>
      </w:r>
      <w:r w:rsidR="00C07AC0">
        <w:rPr>
          <w:lang w:val="en-GB"/>
        </w:rPr>
        <w:t>strongly link</w:t>
      </w:r>
      <w:r w:rsidR="002E1007">
        <w:rPr>
          <w:lang w:val="en-GB"/>
        </w:rPr>
        <w:t xml:space="preserve"> to other courses in the curriculum (</w:t>
      </w:r>
      <w:r w:rsidR="00C07AC0">
        <w:rPr>
          <w:lang w:val="en-GB"/>
        </w:rPr>
        <w:t xml:space="preserve">e.g., </w:t>
      </w:r>
      <w:r w:rsidR="002E1007">
        <w:rPr>
          <w:lang w:val="en-GB"/>
        </w:rPr>
        <w:t>strategic management, operations management, supply chain dynamics).</w:t>
      </w:r>
      <w:r w:rsidR="0000792B">
        <w:rPr>
          <w:lang w:val="en-GB"/>
        </w:rPr>
        <w:t xml:space="preserve"> </w:t>
      </w:r>
      <w:r>
        <w:rPr>
          <w:lang w:val="en-GB"/>
        </w:rPr>
        <w:t>Class</w:t>
      </w:r>
      <w:r w:rsidR="002E1007">
        <w:rPr>
          <w:lang w:val="en-GB"/>
        </w:rPr>
        <w:t xml:space="preserve"> </w:t>
      </w:r>
      <w:r>
        <w:rPr>
          <w:lang w:val="en-GB"/>
        </w:rPr>
        <w:t>L</w:t>
      </w:r>
      <w:r w:rsidR="00FB5537">
        <w:rPr>
          <w:lang w:val="en-GB"/>
        </w:rPr>
        <w:t>5</w:t>
      </w:r>
      <w:r>
        <w:rPr>
          <w:lang w:val="en-GB"/>
        </w:rPr>
        <w:t xml:space="preserve"> </w:t>
      </w:r>
      <w:r w:rsidR="0000792B">
        <w:rPr>
          <w:lang w:val="en-GB"/>
        </w:rPr>
        <w:t>treats</w:t>
      </w:r>
      <w:r w:rsidR="002E1007">
        <w:rPr>
          <w:lang w:val="en-GB"/>
        </w:rPr>
        <w:t xml:space="preserve"> internationalization and globalizatio</w:t>
      </w:r>
      <w:r>
        <w:rPr>
          <w:lang w:val="en-GB"/>
        </w:rPr>
        <w:t>n from a high-level perspective</w:t>
      </w:r>
      <w:r w:rsidR="002E1007">
        <w:rPr>
          <w:lang w:val="en-GB"/>
        </w:rPr>
        <w:t xml:space="preserve"> </w:t>
      </w:r>
      <w:r>
        <w:rPr>
          <w:lang w:val="en-GB"/>
        </w:rPr>
        <w:lastRenderedPageBreak/>
        <w:t>and provide</w:t>
      </w:r>
      <w:r w:rsidR="00DB11A1">
        <w:rPr>
          <w:lang w:val="en-GB"/>
        </w:rPr>
        <w:t>s</w:t>
      </w:r>
      <w:r w:rsidR="002E1007">
        <w:rPr>
          <w:lang w:val="en-GB"/>
        </w:rPr>
        <w:t xml:space="preserve"> a concrete case.</w:t>
      </w:r>
      <w:r w:rsidR="00FB5537">
        <w:rPr>
          <w:lang w:val="en-GB"/>
        </w:rPr>
        <w:t xml:space="preserve"> </w:t>
      </w:r>
      <w:r w:rsidR="008D0BCA">
        <w:rPr>
          <w:lang w:val="en-GB"/>
        </w:rPr>
        <w:t>Class L6 is a guest lecture on the important topic of stakeholder management.</w:t>
      </w:r>
    </w:p>
    <w:p w14:paraId="17755755" w14:textId="11D3BE84" w:rsidR="002E1007" w:rsidRDefault="00FF27DC" w:rsidP="006A3B19">
      <w:pPr>
        <w:rPr>
          <w:lang w:val="en-GB"/>
        </w:rPr>
      </w:pPr>
      <w:r>
        <w:rPr>
          <w:lang w:val="en-GB"/>
        </w:rPr>
        <w:t>Classes L</w:t>
      </w:r>
      <w:r w:rsidR="008D0BCA">
        <w:rPr>
          <w:lang w:val="en-GB"/>
        </w:rPr>
        <w:t>7</w:t>
      </w:r>
      <w:r>
        <w:rPr>
          <w:lang w:val="en-GB"/>
        </w:rPr>
        <w:t>–</w:t>
      </w:r>
      <w:r w:rsidRPr="00F00346">
        <w:rPr>
          <w:lang w:val="en-GB"/>
        </w:rPr>
        <w:t>L1</w:t>
      </w:r>
      <w:r w:rsidR="00FB5537" w:rsidRPr="00F00346">
        <w:rPr>
          <w:lang w:val="en-GB"/>
        </w:rPr>
        <w:t>1</w:t>
      </w:r>
      <w:r w:rsidR="005322B3">
        <w:rPr>
          <w:lang w:val="en-GB"/>
        </w:rPr>
        <w:t>, T</w:t>
      </w:r>
      <w:r w:rsidR="00A32569">
        <w:rPr>
          <w:lang w:val="en-GB"/>
        </w:rPr>
        <w:t>2</w:t>
      </w:r>
      <w:r w:rsidR="00A32569">
        <w:rPr>
          <w:rFonts w:cstheme="minorHAnsi"/>
          <w:lang w:val="en-GB"/>
        </w:rPr>
        <w:t>–</w:t>
      </w:r>
      <w:r w:rsidR="005322B3">
        <w:rPr>
          <w:lang w:val="en-GB"/>
        </w:rPr>
        <w:t>T</w:t>
      </w:r>
      <w:r w:rsidR="00A32569">
        <w:rPr>
          <w:lang w:val="en-GB"/>
        </w:rPr>
        <w:t>4</w:t>
      </w:r>
      <w:r w:rsidR="005322B3">
        <w:rPr>
          <w:lang w:val="en-GB"/>
        </w:rPr>
        <w:t xml:space="preserve"> </w:t>
      </w:r>
      <w:r w:rsidR="00C07AC0">
        <w:rPr>
          <w:lang w:val="en-GB"/>
        </w:rPr>
        <w:t xml:space="preserve">deal with specific topics of international operations strategy and put the focus on various issues </w:t>
      </w:r>
      <w:r w:rsidR="005E5C5D">
        <w:rPr>
          <w:lang w:val="en-GB"/>
        </w:rPr>
        <w:t xml:space="preserve">production </w:t>
      </w:r>
      <w:r w:rsidR="00C07AC0">
        <w:rPr>
          <w:lang w:val="en-GB"/>
        </w:rPr>
        <w:t>companies encounter when internationalizing.</w:t>
      </w:r>
      <w:r w:rsidR="00395416">
        <w:rPr>
          <w:lang w:val="en-GB"/>
        </w:rPr>
        <w:t xml:space="preserve"> Class </w:t>
      </w:r>
      <w:r w:rsidR="0000792B">
        <w:rPr>
          <w:lang w:val="en-GB"/>
        </w:rPr>
        <w:t>L</w:t>
      </w:r>
      <w:r w:rsidR="00C301ED">
        <w:rPr>
          <w:lang w:val="en-GB"/>
        </w:rPr>
        <w:t>1</w:t>
      </w:r>
      <w:r w:rsidR="008D0BCA">
        <w:rPr>
          <w:lang w:val="en-GB"/>
        </w:rPr>
        <w:t>1</w:t>
      </w:r>
      <w:r w:rsidR="0000792B">
        <w:rPr>
          <w:lang w:val="en-GB"/>
        </w:rPr>
        <w:t xml:space="preserve"> is a guest lecture by</w:t>
      </w:r>
      <w:r w:rsidR="00395416">
        <w:rPr>
          <w:lang w:val="en-GB"/>
        </w:rPr>
        <w:t xml:space="preserve"> an expert from industry.</w:t>
      </w:r>
    </w:p>
    <w:p w14:paraId="0BA40DAE" w14:textId="00690CD1" w:rsidR="002E1007" w:rsidRDefault="00FB5537" w:rsidP="006A3B19">
      <w:pPr>
        <w:rPr>
          <w:lang w:val="en-GB"/>
        </w:rPr>
      </w:pPr>
      <w:r>
        <w:rPr>
          <w:lang w:val="en-GB"/>
        </w:rPr>
        <w:t xml:space="preserve">Class </w:t>
      </w:r>
      <w:r w:rsidR="00C07AC0">
        <w:rPr>
          <w:lang w:val="en-GB"/>
        </w:rPr>
        <w:t>L12 form</w:t>
      </w:r>
      <w:r w:rsidR="00A32569">
        <w:rPr>
          <w:lang w:val="en-GB"/>
        </w:rPr>
        <w:t>s</w:t>
      </w:r>
      <w:r w:rsidR="00C07AC0">
        <w:rPr>
          <w:lang w:val="en-GB"/>
        </w:rPr>
        <w:t xml:space="preserve"> the ending of the course and open</w:t>
      </w:r>
      <w:r w:rsidR="00A32569">
        <w:rPr>
          <w:lang w:val="en-GB"/>
        </w:rPr>
        <w:t>s</w:t>
      </w:r>
      <w:r w:rsidR="00C07AC0">
        <w:rPr>
          <w:lang w:val="en-GB"/>
        </w:rPr>
        <w:t xml:space="preserve"> the </w:t>
      </w:r>
      <w:r w:rsidR="005E5C5D">
        <w:rPr>
          <w:lang w:val="en-GB"/>
        </w:rPr>
        <w:t>perspective</w:t>
      </w:r>
      <w:r w:rsidR="00C07AC0">
        <w:rPr>
          <w:lang w:val="en-GB"/>
        </w:rPr>
        <w:t xml:space="preserve"> to general issues of strategic operations. Also, </w:t>
      </w:r>
      <w:r w:rsidR="00A32569">
        <w:rPr>
          <w:lang w:val="en-GB"/>
        </w:rPr>
        <w:t>it</w:t>
      </w:r>
      <w:r w:rsidR="00C07AC0">
        <w:rPr>
          <w:lang w:val="en-GB"/>
        </w:rPr>
        <w:t xml:space="preserve"> build</w:t>
      </w:r>
      <w:r w:rsidR="00A32569">
        <w:rPr>
          <w:lang w:val="en-GB"/>
        </w:rPr>
        <w:t>s</w:t>
      </w:r>
      <w:r w:rsidR="00C07AC0">
        <w:rPr>
          <w:lang w:val="en-GB"/>
        </w:rPr>
        <w:t xml:space="preserve"> the bridge to </w:t>
      </w:r>
      <w:r w:rsidR="005E5C5D">
        <w:rPr>
          <w:lang w:val="en-GB"/>
        </w:rPr>
        <w:t>other, advanced</w:t>
      </w:r>
      <w:r w:rsidR="00C07AC0">
        <w:rPr>
          <w:lang w:val="en-GB"/>
        </w:rPr>
        <w:t xml:space="preserve"> courses in the curriculum (e.g., </w:t>
      </w:r>
      <w:r w:rsidR="00D631BE">
        <w:rPr>
          <w:lang w:val="en-GB"/>
        </w:rPr>
        <w:t>B</w:t>
      </w:r>
      <w:r w:rsidR="00C07AC0">
        <w:rPr>
          <w:lang w:val="en-GB"/>
        </w:rPr>
        <w:t xml:space="preserve">ehavioural </w:t>
      </w:r>
      <w:r w:rsidR="00D631BE">
        <w:rPr>
          <w:lang w:val="en-GB"/>
        </w:rPr>
        <w:t>O</w:t>
      </w:r>
      <w:r w:rsidR="00C07AC0">
        <w:rPr>
          <w:lang w:val="en-GB"/>
        </w:rPr>
        <w:t xml:space="preserve">perations </w:t>
      </w:r>
      <w:r w:rsidR="00D631BE">
        <w:rPr>
          <w:lang w:val="en-GB"/>
        </w:rPr>
        <w:t>M</w:t>
      </w:r>
      <w:r w:rsidR="00C07AC0">
        <w:rPr>
          <w:lang w:val="en-GB"/>
        </w:rPr>
        <w:t xml:space="preserve">anagement, </w:t>
      </w:r>
      <w:r w:rsidR="00D631BE">
        <w:rPr>
          <w:lang w:val="en-GB"/>
        </w:rPr>
        <w:t>Supply Chain Dynamics</w:t>
      </w:r>
      <w:r w:rsidR="00C07AC0">
        <w:rPr>
          <w:lang w:val="en-GB"/>
        </w:rPr>
        <w:t>).</w:t>
      </w:r>
    </w:p>
    <w:p w14:paraId="2FAD8FB9" w14:textId="77777777" w:rsidR="002E1007" w:rsidRDefault="002E1007" w:rsidP="006A3B19">
      <w:pPr>
        <w:rPr>
          <w:lang w:val="en-GB"/>
        </w:rPr>
      </w:pPr>
    </w:p>
    <w:p w14:paraId="306F78EF" w14:textId="77777777" w:rsidR="00666FD3" w:rsidRDefault="00666FD3" w:rsidP="006A3B19">
      <w:pPr>
        <w:rPr>
          <w:u w:val="single"/>
          <w:lang w:val="en-GB"/>
        </w:rPr>
      </w:pPr>
      <w:r>
        <w:rPr>
          <w:u w:val="single"/>
          <w:lang w:val="en-GB"/>
        </w:rPr>
        <w:t>References to compulsory readings</w:t>
      </w:r>
    </w:p>
    <w:p w14:paraId="0613547B" w14:textId="4992BC65" w:rsidR="00CD5DF5" w:rsidRDefault="00CD5DF5" w:rsidP="00CD5DF5">
      <w:pPr>
        <w:rPr>
          <w:lang w:val="en-GB"/>
        </w:rPr>
      </w:pPr>
      <w:r>
        <w:rPr>
          <w:lang w:val="en-GB"/>
        </w:rPr>
        <w:t>Grant, R.M. and J. Jordan: Foundations of Strategy, 2</w:t>
      </w:r>
      <w:r w:rsidRPr="007675F2">
        <w:rPr>
          <w:vertAlign w:val="superscript"/>
          <w:lang w:val="en-GB"/>
        </w:rPr>
        <w:t>nd</w:t>
      </w:r>
      <w:r>
        <w:rPr>
          <w:lang w:val="en-GB"/>
        </w:rPr>
        <w:t xml:space="preserve"> ed., </w:t>
      </w:r>
      <w:r w:rsidR="00B23891">
        <w:rPr>
          <w:lang w:val="en-GB"/>
        </w:rPr>
        <w:t xml:space="preserve">2015, </w:t>
      </w:r>
      <w:r>
        <w:rPr>
          <w:lang w:val="en-GB"/>
        </w:rPr>
        <w:t>Wiley, pp. 271–308.</w:t>
      </w:r>
    </w:p>
    <w:p w14:paraId="102D456F" w14:textId="7C951FF9" w:rsidR="00666FD3" w:rsidRDefault="00666FD3" w:rsidP="00666FD3">
      <w:pPr>
        <w:rPr>
          <w:lang w:val="en-GB"/>
        </w:rPr>
      </w:pPr>
      <w:r w:rsidRPr="006F0D3F">
        <w:rPr>
          <w:lang w:val="en-GB"/>
        </w:rPr>
        <w:t xml:space="preserve">Slack, N. and M. Lewis: Operations Strategy, </w:t>
      </w:r>
      <w:r w:rsidR="006F0D3F" w:rsidRPr="006F0D3F">
        <w:rPr>
          <w:lang w:val="en-GB"/>
        </w:rPr>
        <w:t>5</w:t>
      </w:r>
      <w:r w:rsidRPr="006F0D3F">
        <w:rPr>
          <w:vertAlign w:val="superscript"/>
          <w:lang w:val="en-GB"/>
        </w:rPr>
        <w:t>th</w:t>
      </w:r>
      <w:r w:rsidRPr="006F0D3F">
        <w:rPr>
          <w:lang w:val="en-GB"/>
        </w:rPr>
        <w:t xml:space="preserve"> ed., 201</w:t>
      </w:r>
      <w:r w:rsidR="006F0D3F" w:rsidRPr="006F0D3F">
        <w:rPr>
          <w:lang w:val="en-GB"/>
        </w:rPr>
        <w:t>7</w:t>
      </w:r>
      <w:r w:rsidRPr="006F0D3F">
        <w:rPr>
          <w:lang w:val="en-GB"/>
        </w:rPr>
        <w:t xml:space="preserve">, </w:t>
      </w:r>
      <w:r w:rsidR="006F0D3F" w:rsidRPr="006F0D3F">
        <w:rPr>
          <w:lang w:val="en-GB"/>
        </w:rPr>
        <w:t>Pearson</w:t>
      </w:r>
      <w:r w:rsidRPr="006F0D3F">
        <w:rPr>
          <w:lang w:val="en-GB"/>
        </w:rPr>
        <w:t>, p</w:t>
      </w:r>
      <w:r w:rsidR="007E5D7F" w:rsidRPr="006F0D3F">
        <w:rPr>
          <w:lang w:val="en-GB"/>
        </w:rPr>
        <w:t>p. 1–</w:t>
      </w:r>
      <w:r w:rsidR="00B23891" w:rsidRPr="006F0D3F">
        <w:rPr>
          <w:lang w:val="en-GB"/>
        </w:rPr>
        <w:t>3</w:t>
      </w:r>
      <w:r w:rsidR="006F0D3F" w:rsidRPr="006F0D3F">
        <w:rPr>
          <w:lang w:val="en-GB"/>
        </w:rPr>
        <w:t>68</w:t>
      </w:r>
      <w:r w:rsidRPr="006F0D3F">
        <w:rPr>
          <w:lang w:val="en-GB"/>
        </w:rPr>
        <w:t>.</w:t>
      </w:r>
    </w:p>
    <w:p w14:paraId="69DC58EB" w14:textId="77777777" w:rsidR="00666FD3" w:rsidRDefault="00666FD3" w:rsidP="00666FD3">
      <w:pPr>
        <w:rPr>
          <w:lang w:val="en-GB"/>
        </w:rPr>
      </w:pPr>
      <w:r>
        <w:rPr>
          <w:lang w:val="en-GB"/>
        </w:rPr>
        <w:t>Warren, K.: Strategic Management Dynamics, 2008, Wiley, pp. 1–43.</w:t>
      </w:r>
    </w:p>
    <w:p w14:paraId="5FBCAAD8" w14:textId="77777777" w:rsidR="00666FD3" w:rsidRPr="00666FD3" w:rsidRDefault="00666FD3" w:rsidP="006A3B19">
      <w:pPr>
        <w:rPr>
          <w:lang w:val="en-GB"/>
        </w:rPr>
      </w:pPr>
    </w:p>
    <w:p w14:paraId="63F31B59" w14:textId="77777777" w:rsidR="006A3B19" w:rsidRPr="001A2361" w:rsidRDefault="00666FD3" w:rsidP="006A3B19">
      <w:pPr>
        <w:rPr>
          <w:u w:val="single"/>
          <w:lang w:val="en-GB"/>
        </w:rPr>
      </w:pPr>
      <w:r>
        <w:rPr>
          <w:u w:val="single"/>
          <w:lang w:val="en-GB"/>
        </w:rPr>
        <w:t>Additional</w:t>
      </w:r>
      <w:r w:rsidR="001A2361" w:rsidRPr="001A2361">
        <w:rPr>
          <w:u w:val="single"/>
          <w:lang w:val="en-GB"/>
        </w:rPr>
        <w:t xml:space="preserve"> readings</w:t>
      </w:r>
    </w:p>
    <w:p w14:paraId="1A40CB3D" w14:textId="77777777" w:rsidR="00CD5DF5" w:rsidRDefault="00CD5DF5" w:rsidP="00CD5DF5">
      <w:pPr>
        <w:rPr>
          <w:lang w:val="en-GB"/>
        </w:rPr>
      </w:pPr>
      <w:r>
        <w:rPr>
          <w:lang w:val="en-GB"/>
        </w:rPr>
        <w:t>Ackermann, F. and C. Eden: Making Strategy – Mapping out Strategic Success, 2</w:t>
      </w:r>
      <w:r w:rsidRPr="00DB4A18">
        <w:rPr>
          <w:vertAlign w:val="superscript"/>
          <w:lang w:val="en-GB"/>
        </w:rPr>
        <w:t>nd</w:t>
      </w:r>
      <w:r>
        <w:rPr>
          <w:lang w:val="en-GB"/>
        </w:rPr>
        <w:t xml:space="preserve"> ed., 2011, pp. 12–38.</w:t>
      </w:r>
    </w:p>
    <w:p w14:paraId="006D2158" w14:textId="77777777" w:rsidR="00D2371D" w:rsidRPr="00D2371D" w:rsidRDefault="00D2371D" w:rsidP="006A3B19">
      <w:pPr>
        <w:rPr>
          <w:lang w:val="en-GB"/>
        </w:rPr>
      </w:pPr>
      <w:r w:rsidRPr="00D2371D">
        <w:rPr>
          <w:lang w:val="en-GB"/>
        </w:rPr>
        <w:t xml:space="preserve">Abele, E., T. Meyer, U. </w:t>
      </w:r>
      <w:proofErr w:type="spellStart"/>
      <w:r w:rsidRPr="00D2371D">
        <w:rPr>
          <w:lang w:val="en-GB"/>
        </w:rPr>
        <w:t>Näher</w:t>
      </w:r>
      <w:proofErr w:type="spellEnd"/>
      <w:r w:rsidRPr="00D2371D">
        <w:rPr>
          <w:lang w:val="en-GB"/>
        </w:rPr>
        <w:t xml:space="preserve">, G. </w:t>
      </w:r>
      <w:proofErr w:type="spellStart"/>
      <w:r w:rsidRPr="00D2371D">
        <w:rPr>
          <w:lang w:val="en-GB"/>
        </w:rPr>
        <w:t>Strube</w:t>
      </w:r>
      <w:proofErr w:type="spellEnd"/>
      <w:r w:rsidRPr="00D2371D">
        <w:rPr>
          <w:lang w:val="en-GB"/>
        </w:rPr>
        <w:t xml:space="preserve"> and R. Sykes (eds.): Global Production – A Handbook for Strategy and Implementation, 2008, Springer, pp. </w:t>
      </w:r>
      <w:r>
        <w:rPr>
          <w:lang w:val="en-GB"/>
        </w:rPr>
        <w:t>140–190.</w:t>
      </w:r>
    </w:p>
    <w:p w14:paraId="75A4D1AE" w14:textId="77777777" w:rsidR="007B749F" w:rsidRDefault="007B749F" w:rsidP="006A3B19">
      <w:pPr>
        <w:rPr>
          <w:lang w:val="en-GB"/>
        </w:rPr>
      </w:pPr>
      <w:r>
        <w:rPr>
          <w:lang w:val="en-GB"/>
        </w:rPr>
        <w:t>Angwin, D., S. Cummings and C. Smith: The Strategy Pathfinder – Core Concepts and Live Cases, 2</w:t>
      </w:r>
      <w:r w:rsidRPr="007B749F">
        <w:rPr>
          <w:vertAlign w:val="superscript"/>
          <w:lang w:val="en-GB"/>
        </w:rPr>
        <w:t>nd</w:t>
      </w:r>
      <w:r>
        <w:rPr>
          <w:lang w:val="en-GB"/>
        </w:rPr>
        <w:t xml:space="preserve"> ed., 2011, Wiley, pp. 303–3</w:t>
      </w:r>
      <w:r w:rsidR="009B6808">
        <w:rPr>
          <w:lang w:val="en-GB"/>
        </w:rPr>
        <w:t>3</w:t>
      </w:r>
      <w:r>
        <w:rPr>
          <w:lang w:val="en-GB"/>
        </w:rPr>
        <w:t>5.</w:t>
      </w:r>
    </w:p>
    <w:p w14:paraId="3B2D6948" w14:textId="77777777" w:rsidR="00CD5DF5" w:rsidRDefault="00CD5DF5" w:rsidP="00CD5DF5">
      <w:pPr>
        <w:rPr>
          <w:lang w:val="en-GB"/>
        </w:rPr>
      </w:pPr>
      <w:r>
        <w:rPr>
          <w:lang w:val="en-GB"/>
        </w:rPr>
        <w:t xml:space="preserve">De Toni, A., R.D. Franco, J. Li, Y. Li, G. </w:t>
      </w:r>
      <w:proofErr w:type="spellStart"/>
      <w:r>
        <w:rPr>
          <w:lang w:val="en-GB"/>
        </w:rPr>
        <w:t>Nassimbeni</w:t>
      </w:r>
      <w:proofErr w:type="spellEnd"/>
      <w:r>
        <w:rPr>
          <w:lang w:val="en-GB"/>
        </w:rPr>
        <w:t xml:space="preserve">, M. </w:t>
      </w:r>
      <w:proofErr w:type="spellStart"/>
      <w:r>
        <w:rPr>
          <w:lang w:val="en-GB"/>
        </w:rPr>
        <w:t>Sartor</w:t>
      </w:r>
      <w:proofErr w:type="spellEnd"/>
      <w:r>
        <w:rPr>
          <w:lang w:val="en-GB"/>
        </w:rPr>
        <w:t>, X. Zhao, X. Xu (eds.): International Operations Management – Lessons in Global Business, 2011, Gower, pp. 7–31; 33–56; 59–80; 167–178.</w:t>
      </w:r>
    </w:p>
    <w:p w14:paraId="40DB7F89" w14:textId="77777777" w:rsidR="00D2371D" w:rsidRDefault="00D2371D" w:rsidP="006A3B19">
      <w:pPr>
        <w:rPr>
          <w:lang w:val="en-GB"/>
        </w:rPr>
      </w:pPr>
      <w:r>
        <w:rPr>
          <w:lang w:val="en-GB"/>
        </w:rPr>
        <w:t xml:space="preserve">Van </w:t>
      </w:r>
      <w:proofErr w:type="spellStart"/>
      <w:r>
        <w:rPr>
          <w:lang w:val="en-GB"/>
        </w:rPr>
        <w:t>Mieghem</w:t>
      </w:r>
      <w:proofErr w:type="spellEnd"/>
      <w:r>
        <w:rPr>
          <w:lang w:val="en-GB"/>
        </w:rPr>
        <w:t>, J.A.: Operations Strategy – Principles and Practice, 2008, Dynamic Ideas, pp. 35–67; 197–232; 235</w:t>
      </w:r>
      <w:r w:rsidR="00B1110F">
        <w:rPr>
          <w:lang w:val="en-GB"/>
        </w:rPr>
        <w:t>–271.</w:t>
      </w:r>
    </w:p>
    <w:p w14:paraId="3FB881D6" w14:textId="77777777" w:rsidR="009D4BBA" w:rsidRDefault="009D4BBA" w:rsidP="006A3B19">
      <w:pPr>
        <w:rPr>
          <w:lang w:val="en-GB"/>
        </w:rPr>
      </w:pPr>
      <w:r>
        <w:rPr>
          <w:lang w:val="en-GB"/>
        </w:rPr>
        <w:t xml:space="preserve">Warren, K.: Strategic Management Dynamics, </w:t>
      </w:r>
      <w:r w:rsidR="00666FD3">
        <w:rPr>
          <w:lang w:val="en-GB"/>
        </w:rPr>
        <w:t>2008, Wiley, pp. 44</w:t>
      </w:r>
      <w:r w:rsidR="007675F2">
        <w:rPr>
          <w:lang w:val="en-GB"/>
        </w:rPr>
        <w:t>–</w:t>
      </w:r>
      <w:r w:rsidR="00FE2190">
        <w:rPr>
          <w:lang w:val="en-GB"/>
        </w:rPr>
        <w:t>238</w:t>
      </w:r>
      <w:r w:rsidR="007675F2">
        <w:rPr>
          <w:lang w:val="en-GB"/>
        </w:rPr>
        <w:t>.</w:t>
      </w:r>
    </w:p>
    <w:p w14:paraId="2459CB21" w14:textId="77777777" w:rsidR="007675F2" w:rsidRDefault="007675F2" w:rsidP="006A3B19">
      <w:pPr>
        <w:rPr>
          <w:lang w:val="en-GB"/>
        </w:rPr>
      </w:pPr>
      <w:r>
        <w:rPr>
          <w:lang w:val="en-GB"/>
        </w:rPr>
        <w:t xml:space="preserve">Yip, G.S. and G.T.M. </w:t>
      </w:r>
      <w:proofErr w:type="spellStart"/>
      <w:r>
        <w:rPr>
          <w:lang w:val="en-GB"/>
        </w:rPr>
        <w:t>Hult</w:t>
      </w:r>
      <w:proofErr w:type="spellEnd"/>
      <w:r>
        <w:rPr>
          <w:lang w:val="en-GB"/>
        </w:rPr>
        <w:t>: Total Global Strategy, 3</w:t>
      </w:r>
      <w:r w:rsidRPr="007675F2">
        <w:rPr>
          <w:vertAlign w:val="superscript"/>
          <w:lang w:val="en-GB"/>
        </w:rPr>
        <w:t>rd</w:t>
      </w:r>
      <w:r>
        <w:rPr>
          <w:lang w:val="en-GB"/>
        </w:rPr>
        <w:t xml:space="preserve"> ed., Pearson, pp. 1–25.</w:t>
      </w:r>
    </w:p>
    <w:p w14:paraId="23D28968" w14:textId="2BBFDB96" w:rsidR="007675F2" w:rsidRDefault="007675F2" w:rsidP="006A3B19">
      <w:pPr>
        <w:rPr>
          <w:lang w:val="en-GB"/>
        </w:rPr>
      </w:pPr>
    </w:p>
    <w:p w14:paraId="7A57DBE9" w14:textId="5615A543" w:rsidR="00041137" w:rsidRPr="00AA4BA3" w:rsidRDefault="00041137" w:rsidP="006A3B19">
      <w:pPr>
        <w:rPr>
          <w:lang w:val="en-GB"/>
        </w:rPr>
      </w:pPr>
      <w:r>
        <w:rPr>
          <w:lang w:val="en-GB"/>
        </w:rPr>
        <w:t xml:space="preserve">Video assignment; playlist: </w:t>
      </w:r>
      <w:hyperlink r:id="rId8" w:tgtFrame="_blank" w:history="1">
        <w:r w:rsidRPr="00C93801">
          <w:rPr>
            <w:rStyle w:val="Hyperlink"/>
            <w:sz w:val="16"/>
            <w:lang w:val="en-GB"/>
          </w:rPr>
          <w:t>https://www.youtube.com/watch?v=TD7WSLeQtVw&amp;list=PLIyJVPkTT7qpf0OvZwW-GXz13uddjnuKx</w:t>
        </w:r>
      </w:hyperlink>
    </w:p>
    <w:sectPr w:rsidR="00041137" w:rsidRPr="00AA4BA3">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1CE8A9" w14:textId="77777777" w:rsidR="00B80A7F" w:rsidRDefault="00B80A7F" w:rsidP="00C07AC0">
      <w:pPr>
        <w:spacing w:after="0" w:line="240" w:lineRule="auto"/>
      </w:pPr>
      <w:r>
        <w:separator/>
      </w:r>
    </w:p>
  </w:endnote>
  <w:endnote w:type="continuationSeparator" w:id="0">
    <w:p w14:paraId="79B323EC" w14:textId="77777777" w:rsidR="00B80A7F" w:rsidRDefault="00B80A7F" w:rsidP="00C07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806564"/>
      <w:docPartObj>
        <w:docPartGallery w:val="Page Numbers (Bottom of Page)"/>
        <w:docPartUnique/>
      </w:docPartObj>
    </w:sdtPr>
    <w:sdtEndPr/>
    <w:sdtContent>
      <w:p w14:paraId="365BFF59" w14:textId="256F402C" w:rsidR="00C07AC0" w:rsidRDefault="00C07AC0">
        <w:pPr>
          <w:pStyle w:val="Fuzeile"/>
          <w:jc w:val="right"/>
        </w:pPr>
        <w:r>
          <w:fldChar w:fldCharType="begin"/>
        </w:r>
        <w:r>
          <w:instrText>PAGE   \* MERGEFORMAT</w:instrText>
        </w:r>
        <w:r>
          <w:fldChar w:fldCharType="separate"/>
        </w:r>
        <w:r w:rsidR="00166C68">
          <w:rPr>
            <w:noProof/>
          </w:rPr>
          <w:t>4</w:t>
        </w:r>
        <w:r>
          <w:fldChar w:fldCharType="end"/>
        </w:r>
      </w:p>
    </w:sdtContent>
  </w:sdt>
  <w:p w14:paraId="025FCED4" w14:textId="77777777" w:rsidR="00C07AC0" w:rsidRDefault="00C07AC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9F00EB" w14:textId="77777777" w:rsidR="00B80A7F" w:rsidRDefault="00B80A7F" w:rsidP="00C07AC0">
      <w:pPr>
        <w:spacing w:after="0" w:line="240" w:lineRule="auto"/>
      </w:pPr>
      <w:r>
        <w:separator/>
      </w:r>
    </w:p>
  </w:footnote>
  <w:footnote w:type="continuationSeparator" w:id="0">
    <w:p w14:paraId="710FFD75" w14:textId="77777777" w:rsidR="00B80A7F" w:rsidRDefault="00B80A7F" w:rsidP="00C07A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E7875"/>
    <w:multiLevelType w:val="hybridMultilevel"/>
    <w:tmpl w:val="E5E409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4606340"/>
    <w:multiLevelType w:val="hybridMultilevel"/>
    <w:tmpl w:val="E9BA10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B32260B"/>
    <w:multiLevelType w:val="hybridMultilevel"/>
    <w:tmpl w:val="9A2029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3AB"/>
    <w:rsid w:val="0000792B"/>
    <w:rsid w:val="00012381"/>
    <w:rsid w:val="00041137"/>
    <w:rsid w:val="00070BC1"/>
    <w:rsid w:val="00071A54"/>
    <w:rsid w:val="00087E0E"/>
    <w:rsid w:val="000A4090"/>
    <w:rsid w:val="000B17B8"/>
    <w:rsid w:val="000C020A"/>
    <w:rsid w:val="000C4F6A"/>
    <w:rsid w:val="000E2848"/>
    <w:rsid w:val="000E54CB"/>
    <w:rsid w:val="00100E68"/>
    <w:rsid w:val="001235A0"/>
    <w:rsid w:val="00132888"/>
    <w:rsid w:val="00137792"/>
    <w:rsid w:val="00156D2A"/>
    <w:rsid w:val="00166C68"/>
    <w:rsid w:val="001817C7"/>
    <w:rsid w:val="001A1CE1"/>
    <w:rsid w:val="001A2361"/>
    <w:rsid w:val="001B6620"/>
    <w:rsid w:val="001C03AF"/>
    <w:rsid w:val="001C38DB"/>
    <w:rsid w:val="001E5B00"/>
    <w:rsid w:val="002401F6"/>
    <w:rsid w:val="00242508"/>
    <w:rsid w:val="00254754"/>
    <w:rsid w:val="002D1F57"/>
    <w:rsid w:val="002D753F"/>
    <w:rsid w:val="002E1007"/>
    <w:rsid w:val="002F481B"/>
    <w:rsid w:val="00326B2C"/>
    <w:rsid w:val="003536F7"/>
    <w:rsid w:val="0035524A"/>
    <w:rsid w:val="003602A1"/>
    <w:rsid w:val="003675DB"/>
    <w:rsid w:val="003951CD"/>
    <w:rsid w:val="00395416"/>
    <w:rsid w:val="003C3FAF"/>
    <w:rsid w:val="003D3E04"/>
    <w:rsid w:val="00461C28"/>
    <w:rsid w:val="00485125"/>
    <w:rsid w:val="004C1F30"/>
    <w:rsid w:val="004E2720"/>
    <w:rsid w:val="004E465B"/>
    <w:rsid w:val="005322B3"/>
    <w:rsid w:val="0055136E"/>
    <w:rsid w:val="0056483C"/>
    <w:rsid w:val="005671A3"/>
    <w:rsid w:val="00573FEC"/>
    <w:rsid w:val="00594D51"/>
    <w:rsid w:val="00597FAE"/>
    <w:rsid w:val="005E5C5D"/>
    <w:rsid w:val="00631293"/>
    <w:rsid w:val="00636CA8"/>
    <w:rsid w:val="00641269"/>
    <w:rsid w:val="006633CC"/>
    <w:rsid w:val="00666FD3"/>
    <w:rsid w:val="0067226C"/>
    <w:rsid w:val="00682AD5"/>
    <w:rsid w:val="006A3B19"/>
    <w:rsid w:val="006A76DC"/>
    <w:rsid w:val="006D426F"/>
    <w:rsid w:val="006F0D3F"/>
    <w:rsid w:val="006F6019"/>
    <w:rsid w:val="00712593"/>
    <w:rsid w:val="007150A4"/>
    <w:rsid w:val="0075058B"/>
    <w:rsid w:val="00765001"/>
    <w:rsid w:val="00767092"/>
    <w:rsid w:val="007675F2"/>
    <w:rsid w:val="00776EEE"/>
    <w:rsid w:val="007875A4"/>
    <w:rsid w:val="007B2F19"/>
    <w:rsid w:val="007B749F"/>
    <w:rsid w:val="007E5D7F"/>
    <w:rsid w:val="007F2CBE"/>
    <w:rsid w:val="008409B7"/>
    <w:rsid w:val="00847E65"/>
    <w:rsid w:val="00860160"/>
    <w:rsid w:val="00873C37"/>
    <w:rsid w:val="00877496"/>
    <w:rsid w:val="00885D64"/>
    <w:rsid w:val="008D0BCA"/>
    <w:rsid w:val="008D127D"/>
    <w:rsid w:val="008D3DD9"/>
    <w:rsid w:val="008E2D7D"/>
    <w:rsid w:val="00934A4C"/>
    <w:rsid w:val="0095604F"/>
    <w:rsid w:val="00987703"/>
    <w:rsid w:val="00996228"/>
    <w:rsid w:val="009A1EF3"/>
    <w:rsid w:val="009B6808"/>
    <w:rsid w:val="009C4D79"/>
    <w:rsid w:val="009D1DA2"/>
    <w:rsid w:val="009D4BBA"/>
    <w:rsid w:val="00A24F89"/>
    <w:rsid w:val="00A30412"/>
    <w:rsid w:val="00A32569"/>
    <w:rsid w:val="00A656C5"/>
    <w:rsid w:val="00A97F5B"/>
    <w:rsid w:val="00AA4BA3"/>
    <w:rsid w:val="00AB43F8"/>
    <w:rsid w:val="00AC5E94"/>
    <w:rsid w:val="00AD44DE"/>
    <w:rsid w:val="00AD472E"/>
    <w:rsid w:val="00AF2C33"/>
    <w:rsid w:val="00B1110F"/>
    <w:rsid w:val="00B23891"/>
    <w:rsid w:val="00B43B98"/>
    <w:rsid w:val="00B53442"/>
    <w:rsid w:val="00B61AA4"/>
    <w:rsid w:val="00B80A7F"/>
    <w:rsid w:val="00B8357D"/>
    <w:rsid w:val="00BE036B"/>
    <w:rsid w:val="00BE4486"/>
    <w:rsid w:val="00C07AC0"/>
    <w:rsid w:val="00C13EB7"/>
    <w:rsid w:val="00C21B34"/>
    <w:rsid w:val="00C27498"/>
    <w:rsid w:val="00C301ED"/>
    <w:rsid w:val="00C40819"/>
    <w:rsid w:val="00C773AB"/>
    <w:rsid w:val="00C93801"/>
    <w:rsid w:val="00CC1D24"/>
    <w:rsid w:val="00CC4287"/>
    <w:rsid w:val="00CD2D70"/>
    <w:rsid w:val="00CD5DF5"/>
    <w:rsid w:val="00CF3A82"/>
    <w:rsid w:val="00D12FF9"/>
    <w:rsid w:val="00D145E5"/>
    <w:rsid w:val="00D1509C"/>
    <w:rsid w:val="00D2371D"/>
    <w:rsid w:val="00D55C5E"/>
    <w:rsid w:val="00D631BE"/>
    <w:rsid w:val="00D70FF1"/>
    <w:rsid w:val="00D82698"/>
    <w:rsid w:val="00D83048"/>
    <w:rsid w:val="00DB11A1"/>
    <w:rsid w:val="00DB3EAB"/>
    <w:rsid w:val="00DB4A18"/>
    <w:rsid w:val="00DD1A9F"/>
    <w:rsid w:val="00DF324A"/>
    <w:rsid w:val="00E05C8C"/>
    <w:rsid w:val="00E43796"/>
    <w:rsid w:val="00E66660"/>
    <w:rsid w:val="00E7419B"/>
    <w:rsid w:val="00E77D9F"/>
    <w:rsid w:val="00EB217B"/>
    <w:rsid w:val="00ED6798"/>
    <w:rsid w:val="00F00346"/>
    <w:rsid w:val="00F14EC6"/>
    <w:rsid w:val="00F26962"/>
    <w:rsid w:val="00FA75BE"/>
    <w:rsid w:val="00FA764B"/>
    <w:rsid w:val="00FB5537"/>
    <w:rsid w:val="00FC0285"/>
    <w:rsid w:val="00FD2A4B"/>
    <w:rsid w:val="00FE2190"/>
    <w:rsid w:val="00FF27DC"/>
    <w:rsid w:val="00FF3FA4"/>
    <w:rsid w:val="00FF7264"/>
    <w:rsid w:val="00FF73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49899"/>
  <w15:chartTrackingRefBased/>
  <w15:docId w15:val="{CC35F72F-BB68-45CD-A03A-CAE5AEB4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773AB"/>
    <w:pPr>
      <w:ind w:left="720"/>
      <w:contextualSpacing/>
    </w:pPr>
  </w:style>
  <w:style w:type="table" w:styleId="Tabellenraster">
    <w:name w:val="Table Grid"/>
    <w:basedOn w:val="NormaleTabelle"/>
    <w:uiPriority w:val="59"/>
    <w:rsid w:val="00C13EB7"/>
    <w:pPr>
      <w:tabs>
        <w:tab w:val="left" w:pos="567"/>
      </w:tabs>
      <w:spacing w:after="0" w:line="240" w:lineRule="auto"/>
    </w:pPr>
    <w:rPr>
      <w:rFonts w:ascii="Times New Roman" w:eastAsia="Times New Roman" w:hAnsi="Times New Roman"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07AC0"/>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C07AC0"/>
  </w:style>
  <w:style w:type="paragraph" w:styleId="Fuzeile">
    <w:name w:val="footer"/>
    <w:basedOn w:val="Standard"/>
    <w:link w:val="FuzeileZchn"/>
    <w:uiPriority w:val="99"/>
    <w:unhideWhenUsed/>
    <w:rsid w:val="00C07AC0"/>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C07AC0"/>
  </w:style>
  <w:style w:type="character" w:styleId="Hyperlink">
    <w:name w:val="Hyperlink"/>
    <w:basedOn w:val="Absatz-Standardschriftart"/>
    <w:uiPriority w:val="99"/>
    <w:unhideWhenUsed/>
    <w:rsid w:val="00FA764B"/>
    <w:rPr>
      <w:color w:val="0563C1" w:themeColor="hyperlink"/>
      <w:u w:val="single"/>
    </w:rPr>
  </w:style>
  <w:style w:type="character" w:styleId="BesuchterLink">
    <w:name w:val="FollowedHyperlink"/>
    <w:basedOn w:val="Absatz-Standardschriftart"/>
    <w:uiPriority w:val="99"/>
    <w:semiHidden/>
    <w:unhideWhenUsed/>
    <w:rsid w:val="00FA764B"/>
    <w:rPr>
      <w:color w:val="954F72" w:themeColor="followedHyperlink"/>
      <w:u w:val="single"/>
    </w:rPr>
  </w:style>
  <w:style w:type="character" w:styleId="Kommentarzeichen">
    <w:name w:val="annotation reference"/>
    <w:basedOn w:val="Absatz-Standardschriftart"/>
    <w:uiPriority w:val="99"/>
    <w:semiHidden/>
    <w:unhideWhenUsed/>
    <w:rsid w:val="00DD1A9F"/>
    <w:rPr>
      <w:sz w:val="16"/>
      <w:szCs w:val="16"/>
    </w:rPr>
  </w:style>
  <w:style w:type="paragraph" w:styleId="Kommentartext">
    <w:name w:val="annotation text"/>
    <w:basedOn w:val="Standard"/>
    <w:link w:val="KommentartextZchn"/>
    <w:uiPriority w:val="99"/>
    <w:semiHidden/>
    <w:unhideWhenUsed/>
    <w:rsid w:val="00DD1A9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1A9F"/>
    <w:rPr>
      <w:sz w:val="20"/>
      <w:szCs w:val="20"/>
    </w:rPr>
  </w:style>
  <w:style w:type="paragraph" w:styleId="Kommentarthema">
    <w:name w:val="annotation subject"/>
    <w:basedOn w:val="Kommentartext"/>
    <w:next w:val="Kommentartext"/>
    <w:link w:val="KommentarthemaZchn"/>
    <w:uiPriority w:val="99"/>
    <w:semiHidden/>
    <w:unhideWhenUsed/>
    <w:rsid w:val="00DD1A9F"/>
    <w:rPr>
      <w:b/>
      <w:bCs/>
    </w:rPr>
  </w:style>
  <w:style w:type="character" w:customStyle="1" w:styleId="KommentarthemaZchn">
    <w:name w:val="Kommentarthema Zchn"/>
    <w:basedOn w:val="KommentartextZchn"/>
    <w:link w:val="Kommentarthema"/>
    <w:uiPriority w:val="99"/>
    <w:semiHidden/>
    <w:rsid w:val="00DD1A9F"/>
    <w:rPr>
      <w:b/>
      <w:bCs/>
      <w:sz w:val="20"/>
      <w:szCs w:val="20"/>
    </w:rPr>
  </w:style>
  <w:style w:type="paragraph" w:styleId="Sprechblasentext">
    <w:name w:val="Balloon Text"/>
    <w:basedOn w:val="Standard"/>
    <w:link w:val="SprechblasentextZchn"/>
    <w:uiPriority w:val="99"/>
    <w:semiHidden/>
    <w:unhideWhenUsed/>
    <w:rsid w:val="00DD1A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D1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D7WSLeQtVw&amp;list=PLIyJVPkTT7qpf0OvZwW-GXz13uddjnuKx"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952</Words>
  <Characters>6001</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AGrößler</dc:creator>
  <cp:keywords/>
  <dc:description/>
  <cp:lastModifiedBy>Andreas Größler</cp:lastModifiedBy>
  <cp:revision>18</cp:revision>
  <cp:lastPrinted>2018-04-19T13:08:00Z</cp:lastPrinted>
  <dcterms:created xsi:type="dcterms:W3CDTF">2018-02-14T17:56:00Z</dcterms:created>
  <dcterms:modified xsi:type="dcterms:W3CDTF">2018-04-19T13:09:00Z</dcterms:modified>
</cp:coreProperties>
</file>