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C19BF" w14:textId="4089FF90" w:rsidR="008A2143" w:rsidRPr="002C7C95" w:rsidRDefault="00FF0FAD">
      <w:pPr>
        <w:rPr>
          <w:rFonts w:cstheme="minorHAnsi"/>
          <w:b/>
          <w:lang w:val="en-GB"/>
        </w:rPr>
      </w:pPr>
      <w:r w:rsidRPr="002C7C95">
        <w:rPr>
          <w:rFonts w:cstheme="minorHAnsi"/>
          <w:b/>
          <w:lang w:val="en-GB"/>
        </w:rPr>
        <w:t>Hand-out</w:t>
      </w:r>
      <w:r w:rsidR="008A2143" w:rsidRPr="002C7C95">
        <w:rPr>
          <w:rFonts w:cstheme="minorHAnsi"/>
          <w:b/>
          <w:lang w:val="en-GB"/>
        </w:rPr>
        <w:t xml:space="preserve"> </w:t>
      </w:r>
      <w:r w:rsidR="0075450D" w:rsidRPr="002C7C95">
        <w:rPr>
          <w:rFonts w:cstheme="minorHAnsi"/>
          <w:b/>
          <w:lang w:val="en-GB"/>
        </w:rPr>
        <w:t xml:space="preserve">Seminar </w:t>
      </w:r>
      <w:r w:rsidR="009E311D">
        <w:rPr>
          <w:rFonts w:cstheme="minorHAnsi"/>
          <w:b/>
          <w:lang w:val="en-GB"/>
        </w:rPr>
        <w:t>B</w:t>
      </w:r>
      <w:r w:rsidR="0075450D" w:rsidRPr="002C7C95">
        <w:rPr>
          <w:rFonts w:cstheme="minorHAnsi"/>
          <w:b/>
          <w:lang w:val="en-GB"/>
        </w:rPr>
        <w:t>Sc</w:t>
      </w:r>
      <w:r w:rsidR="00A83BCD" w:rsidRPr="002C7C95">
        <w:rPr>
          <w:rFonts w:cstheme="minorHAnsi"/>
          <w:b/>
          <w:lang w:val="en-GB"/>
        </w:rPr>
        <w:t xml:space="preserve">: </w:t>
      </w:r>
      <w:r w:rsidR="003126E6">
        <w:rPr>
          <w:rFonts w:cstheme="minorHAnsi"/>
          <w:b/>
          <w:lang w:val="en-GB"/>
        </w:rPr>
        <w:t>Operations management and the triple bottom line</w:t>
      </w:r>
    </w:p>
    <w:p w14:paraId="43B48E60" w14:textId="6CD6E79A" w:rsidR="008A2143" w:rsidRPr="00E27E76" w:rsidRDefault="009E311D">
      <w:pPr>
        <w:rPr>
          <w:rFonts w:cstheme="minorHAnsi"/>
          <w:lang w:val="en-GB"/>
        </w:rPr>
      </w:pPr>
      <w:r>
        <w:rPr>
          <w:rFonts w:cstheme="minorHAnsi"/>
          <w:lang w:val="en-GB"/>
        </w:rPr>
        <w:t>Winter</w:t>
      </w:r>
      <w:r w:rsidR="00E27E76" w:rsidRPr="00E27E76">
        <w:rPr>
          <w:rFonts w:cstheme="minorHAnsi"/>
          <w:lang w:val="en-GB"/>
        </w:rPr>
        <w:t xml:space="preserve"> term</w:t>
      </w:r>
      <w:r w:rsidR="006350B6" w:rsidRPr="00E27E76">
        <w:rPr>
          <w:rFonts w:cstheme="minorHAnsi"/>
          <w:lang w:val="en-GB"/>
        </w:rPr>
        <w:t xml:space="preserve"> </w:t>
      </w:r>
      <w:r w:rsidR="008A2143" w:rsidRPr="00E27E76">
        <w:rPr>
          <w:rFonts w:cstheme="minorHAnsi"/>
          <w:lang w:val="en-GB"/>
        </w:rPr>
        <w:t>201</w:t>
      </w:r>
      <w:r w:rsidR="00E849FE">
        <w:rPr>
          <w:rFonts w:cstheme="minorHAnsi"/>
          <w:lang w:val="en-GB"/>
        </w:rPr>
        <w:t>9</w:t>
      </w:r>
      <w:r>
        <w:rPr>
          <w:rFonts w:cstheme="minorHAnsi"/>
          <w:lang w:val="en-GB"/>
        </w:rPr>
        <w:t>/20</w:t>
      </w:r>
      <w:r w:rsidR="00E27E76" w:rsidRPr="00E27E76">
        <w:rPr>
          <w:rFonts w:cstheme="minorHAnsi"/>
          <w:lang w:val="en-GB"/>
        </w:rPr>
        <w:t>, v</w:t>
      </w:r>
      <w:r w:rsidR="008E6B2D" w:rsidRPr="00E27E76">
        <w:rPr>
          <w:rFonts w:cstheme="minorHAnsi"/>
          <w:lang w:val="en-GB"/>
        </w:rPr>
        <w:t xml:space="preserve">ersion: </w:t>
      </w:r>
      <w:r w:rsidR="00CD70E7">
        <w:rPr>
          <w:rFonts w:cstheme="minorHAnsi"/>
          <w:lang w:val="en-GB"/>
        </w:rPr>
        <w:t>14</w:t>
      </w:r>
      <w:bookmarkStart w:id="0" w:name="_GoBack"/>
      <w:bookmarkEnd w:id="0"/>
      <w:r w:rsidR="00F46884" w:rsidRPr="00E27E76">
        <w:rPr>
          <w:rFonts w:cstheme="minorHAnsi"/>
          <w:lang w:val="en-GB"/>
        </w:rPr>
        <w:t xml:space="preserve"> </w:t>
      </w:r>
      <w:r w:rsidR="00DD25B2">
        <w:rPr>
          <w:rFonts w:cstheme="minorHAnsi"/>
          <w:lang w:val="en-GB"/>
        </w:rPr>
        <w:t>October</w:t>
      </w:r>
      <w:r w:rsidR="008E6B2D" w:rsidRPr="00E27E76">
        <w:rPr>
          <w:rFonts w:cstheme="minorHAnsi"/>
          <w:lang w:val="en-GB"/>
        </w:rPr>
        <w:t xml:space="preserve"> 201</w:t>
      </w:r>
      <w:r w:rsidR="00E849FE">
        <w:rPr>
          <w:rFonts w:cstheme="minorHAnsi"/>
          <w:lang w:val="en-GB"/>
        </w:rPr>
        <w:t>9</w:t>
      </w:r>
    </w:p>
    <w:p w14:paraId="00C6D87D" w14:textId="77777777" w:rsidR="00E27E76" w:rsidRDefault="00E27E76" w:rsidP="00E27E76">
      <w:pPr>
        <w:rPr>
          <w:lang w:val="en-GB"/>
        </w:rPr>
      </w:pPr>
    </w:p>
    <w:p w14:paraId="676BDE31" w14:textId="77777777" w:rsidR="00E27E76" w:rsidRPr="0091455C" w:rsidRDefault="00E27E76" w:rsidP="00E27E76">
      <w:pPr>
        <w:rPr>
          <w:rFonts w:cstheme="minorHAnsi"/>
          <w:lang w:val="en-GB"/>
        </w:rPr>
      </w:pPr>
      <w:r w:rsidRPr="0091455C">
        <w:rPr>
          <w:rFonts w:cstheme="minorHAnsi"/>
          <w:lang w:val="en-GB"/>
        </w:rPr>
        <w:t xml:space="preserve">Please note: This document reflects our planning before the term started; it will </w:t>
      </w:r>
      <w:r w:rsidRPr="0091455C">
        <w:rPr>
          <w:rFonts w:cstheme="minorHAnsi"/>
          <w:b/>
          <w:lang w:val="en-GB"/>
        </w:rPr>
        <w:t>not</w:t>
      </w:r>
      <w:r w:rsidRPr="0091455C">
        <w:rPr>
          <w:rFonts w:cstheme="minorHAnsi"/>
          <w:lang w:val="en-GB"/>
        </w:rPr>
        <w:t xml:space="preserve"> be updated </w:t>
      </w:r>
      <w:r>
        <w:rPr>
          <w:rFonts w:cstheme="minorHAnsi"/>
          <w:lang w:val="en-GB"/>
        </w:rPr>
        <w:t xml:space="preserve">regularly. </w:t>
      </w:r>
      <w:r w:rsidRPr="0091455C">
        <w:rPr>
          <w:rFonts w:cstheme="minorHAnsi"/>
          <w:lang w:val="en-GB"/>
        </w:rPr>
        <w:t xml:space="preserve">For short-term changes regarding rooms or times, see Campus. Changes regarding the content will be discussed in class and, if appropriate, </w:t>
      </w:r>
      <w:r>
        <w:rPr>
          <w:rFonts w:cstheme="minorHAnsi"/>
          <w:lang w:val="en-GB"/>
        </w:rPr>
        <w:t>communicated via Ilias.</w:t>
      </w:r>
    </w:p>
    <w:p w14:paraId="3037F324" w14:textId="77777777" w:rsidR="008A2143" w:rsidRPr="002C7C95" w:rsidRDefault="008A2143">
      <w:pPr>
        <w:rPr>
          <w:rFonts w:cstheme="minorHAnsi"/>
          <w:u w:val="single"/>
          <w:lang w:val="en-GB"/>
        </w:rPr>
      </w:pPr>
    </w:p>
    <w:p w14:paraId="6D777C40" w14:textId="77777777" w:rsidR="00C72B84" w:rsidRPr="002C7C95" w:rsidRDefault="002A230E">
      <w:pPr>
        <w:rPr>
          <w:rFonts w:cstheme="minorHAnsi"/>
          <w:u w:val="single"/>
          <w:lang w:val="en-GB"/>
        </w:rPr>
      </w:pPr>
      <w:r w:rsidRPr="002C7C95">
        <w:rPr>
          <w:rFonts w:cstheme="minorHAnsi"/>
          <w:u w:val="single"/>
          <w:lang w:val="en-GB"/>
        </w:rPr>
        <w:t>Learning objectives</w:t>
      </w:r>
    </w:p>
    <w:p w14:paraId="1BE68ABA" w14:textId="77777777" w:rsidR="0075450D" w:rsidRPr="002C7C95" w:rsidRDefault="0075450D" w:rsidP="0075450D">
      <w:pPr>
        <w:rPr>
          <w:rFonts w:cstheme="minorHAnsi"/>
          <w:lang w:val="en-GB"/>
        </w:rPr>
      </w:pPr>
      <w:r w:rsidRPr="002C7C95">
        <w:rPr>
          <w:rFonts w:cstheme="minorHAnsi"/>
          <w:lang w:val="en-GB"/>
        </w:rPr>
        <w:t>After successfully finishing the course, students can:</w:t>
      </w:r>
    </w:p>
    <w:p w14:paraId="7664D590" w14:textId="77777777" w:rsidR="0075450D" w:rsidRPr="002C7C95" w:rsidRDefault="0075450D" w:rsidP="0075450D">
      <w:pPr>
        <w:pStyle w:val="Listenabsatz"/>
        <w:numPr>
          <w:ilvl w:val="0"/>
          <w:numId w:val="6"/>
        </w:numPr>
        <w:rPr>
          <w:rFonts w:cstheme="minorHAnsi"/>
          <w:lang w:val="en-GB"/>
        </w:rPr>
      </w:pPr>
      <w:r w:rsidRPr="002C7C95">
        <w:rPr>
          <w:rFonts w:cstheme="minorHAnsi"/>
          <w:lang w:val="en-GB"/>
        </w:rPr>
        <w:t xml:space="preserve">independently </w:t>
      </w:r>
      <w:r w:rsidR="00C525A4" w:rsidRPr="002C7C95">
        <w:rPr>
          <w:rFonts w:cstheme="minorHAnsi"/>
          <w:lang w:val="en-GB"/>
        </w:rPr>
        <w:t>understand a scientific paper;</w:t>
      </w:r>
    </w:p>
    <w:p w14:paraId="1561E6E8" w14:textId="77777777" w:rsidR="0075450D" w:rsidRPr="002C7C95" w:rsidRDefault="0075450D" w:rsidP="0075450D">
      <w:pPr>
        <w:pStyle w:val="Listenabsatz"/>
        <w:numPr>
          <w:ilvl w:val="0"/>
          <w:numId w:val="6"/>
        </w:numPr>
        <w:rPr>
          <w:rFonts w:cstheme="minorHAnsi"/>
          <w:lang w:val="en-GB"/>
        </w:rPr>
      </w:pPr>
      <w:r w:rsidRPr="002C7C95">
        <w:rPr>
          <w:rFonts w:cstheme="minorHAnsi"/>
          <w:lang w:val="en-GB"/>
        </w:rPr>
        <w:t>summarize and criticize a scientific paper</w:t>
      </w:r>
      <w:r w:rsidR="00C525A4" w:rsidRPr="002C7C95">
        <w:rPr>
          <w:rFonts w:cstheme="minorHAnsi"/>
          <w:lang w:val="en-GB"/>
        </w:rPr>
        <w:t>;</w:t>
      </w:r>
    </w:p>
    <w:p w14:paraId="67E413D7" w14:textId="77777777" w:rsidR="0075450D" w:rsidRPr="002C7C95" w:rsidRDefault="0075450D" w:rsidP="0075450D">
      <w:pPr>
        <w:pStyle w:val="Listenabsatz"/>
        <w:numPr>
          <w:ilvl w:val="0"/>
          <w:numId w:val="6"/>
        </w:numPr>
        <w:rPr>
          <w:rFonts w:cstheme="minorHAnsi"/>
          <w:lang w:val="en-GB"/>
        </w:rPr>
      </w:pPr>
      <w:r w:rsidRPr="002C7C95">
        <w:rPr>
          <w:rFonts w:cstheme="minorHAnsi"/>
          <w:lang w:val="en-GB"/>
        </w:rPr>
        <w:t>put a scientific paper into context with regard to broader discussions in the field of operations management</w:t>
      </w:r>
      <w:r w:rsidR="00C525A4" w:rsidRPr="002C7C95">
        <w:rPr>
          <w:rFonts w:cstheme="minorHAnsi"/>
          <w:lang w:val="en-GB"/>
        </w:rPr>
        <w:t>;</w:t>
      </w:r>
    </w:p>
    <w:p w14:paraId="51910FA3" w14:textId="77777777" w:rsidR="008A2143" w:rsidRPr="002C7C95" w:rsidRDefault="0075450D" w:rsidP="0075450D">
      <w:pPr>
        <w:pStyle w:val="Listenabsatz"/>
        <w:numPr>
          <w:ilvl w:val="0"/>
          <w:numId w:val="6"/>
        </w:numPr>
        <w:rPr>
          <w:rFonts w:cstheme="minorHAnsi"/>
          <w:lang w:val="en-GB"/>
        </w:rPr>
      </w:pPr>
      <w:r w:rsidRPr="002C7C95">
        <w:rPr>
          <w:rFonts w:cstheme="minorHAnsi"/>
          <w:lang w:val="en-GB"/>
        </w:rPr>
        <w:t>give an academic presentation</w:t>
      </w:r>
      <w:r w:rsidR="00C525A4" w:rsidRPr="002C7C95">
        <w:rPr>
          <w:rFonts w:cstheme="minorHAnsi"/>
          <w:lang w:val="en-GB"/>
        </w:rPr>
        <w:t>.</w:t>
      </w:r>
    </w:p>
    <w:p w14:paraId="4511CE82" w14:textId="77777777" w:rsidR="004572DB" w:rsidRDefault="004572DB">
      <w:pPr>
        <w:rPr>
          <w:rFonts w:cstheme="minorHAnsi"/>
          <w:u w:val="single"/>
          <w:lang w:val="en-GB"/>
        </w:rPr>
      </w:pPr>
    </w:p>
    <w:p w14:paraId="572C3973" w14:textId="77777777" w:rsidR="008A2143" w:rsidRPr="002C7C95" w:rsidRDefault="002A230E">
      <w:pPr>
        <w:rPr>
          <w:rFonts w:cstheme="minorHAnsi"/>
          <w:u w:val="single"/>
          <w:lang w:val="en-GB"/>
        </w:rPr>
      </w:pPr>
      <w:r w:rsidRPr="002C7C95">
        <w:rPr>
          <w:rFonts w:cstheme="minorHAnsi"/>
          <w:u w:val="single"/>
          <w:lang w:val="en-GB"/>
        </w:rPr>
        <w:t>Content</w:t>
      </w:r>
    </w:p>
    <w:p w14:paraId="56A4E404" w14:textId="17012C22" w:rsidR="00931A40" w:rsidRPr="002C7C95" w:rsidRDefault="0075450D">
      <w:pPr>
        <w:rPr>
          <w:rFonts w:cstheme="minorHAnsi"/>
          <w:lang w:val="en-GB"/>
        </w:rPr>
      </w:pPr>
      <w:r w:rsidRPr="002C7C95">
        <w:rPr>
          <w:rFonts w:cstheme="minorHAnsi"/>
          <w:lang w:val="en-GB"/>
        </w:rPr>
        <w:t>The seminar asks students to independently acquire knowledge based on a scientific paper. This paper has to be understood, summarized, criticized, and put into context. Students hold a presentation about their understanding and findings.</w:t>
      </w:r>
    </w:p>
    <w:p w14:paraId="0ECC553B" w14:textId="77777777" w:rsidR="004572DB" w:rsidRDefault="004572DB" w:rsidP="008E11CD">
      <w:pPr>
        <w:rPr>
          <w:rFonts w:cstheme="minorHAnsi"/>
          <w:u w:val="single"/>
          <w:lang w:val="en-GB"/>
        </w:rPr>
      </w:pPr>
    </w:p>
    <w:p w14:paraId="4FEE81DD" w14:textId="77777777" w:rsidR="008E11CD" w:rsidRPr="002C7C95" w:rsidRDefault="008E11CD" w:rsidP="008E11CD">
      <w:pPr>
        <w:rPr>
          <w:rFonts w:cstheme="minorHAnsi"/>
          <w:u w:val="single"/>
          <w:lang w:val="en-GB"/>
        </w:rPr>
      </w:pPr>
      <w:r w:rsidRPr="002C7C95">
        <w:rPr>
          <w:rFonts w:cstheme="minorHAnsi"/>
          <w:u w:val="single"/>
          <w:lang w:val="en-GB"/>
        </w:rPr>
        <w:t>Requirements</w:t>
      </w:r>
    </w:p>
    <w:p w14:paraId="0BF8D56D" w14:textId="7F36017B" w:rsidR="008E11CD" w:rsidRDefault="002C7C95" w:rsidP="008E11CD">
      <w:pPr>
        <w:rPr>
          <w:rFonts w:cstheme="minorHAnsi"/>
          <w:lang w:val="en-GB"/>
        </w:rPr>
      </w:pPr>
      <w:r>
        <w:rPr>
          <w:rFonts w:cstheme="minorHAnsi"/>
          <w:lang w:val="en-GB"/>
        </w:rPr>
        <w:t xml:space="preserve">One course in the </w:t>
      </w:r>
      <w:r w:rsidR="009E311D">
        <w:rPr>
          <w:rFonts w:cstheme="minorHAnsi"/>
          <w:lang w:val="en-GB"/>
        </w:rPr>
        <w:t>bachelor</w:t>
      </w:r>
      <w:r>
        <w:rPr>
          <w:rFonts w:cstheme="minorHAnsi"/>
          <w:lang w:val="en-GB"/>
        </w:rPr>
        <w:t xml:space="preserve"> elective “Operations Management” successfully passed.</w:t>
      </w:r>
    </w:p>
    <w:p w14:paraId="64207DC7" w14:textId="77777777" w:rsidR="004572DB" w:rsidRDefault="004572DB">
      <w:pPr>
        <w:rPr>
          <w:rFonts w:cstheme="minorHAnsi"/>
          <w:u w:val="single"/>
          <w:lang w:val="en-GB"/>
        </w:rPr>
      </w:pPr>
    </w:p>
    <w:p w14:paraId="4D862A90" w14:textId="77777777" w:rsidR="008A2143" w:rsidRPr="002C7C95" w:rsidRDefault="008A2143">
      <w:pPr>
        <w:rPr>
          <w:rFonts w:cstheme="minorHAnsi"/>
          <w:u w:val="single"/>
          <w:lang w:val="en-GB"/>
        </w:rPr>
      </w:pPr>
      <w:r w:rsidRPr="002C7C95">
        <w:rPr>
          <w:rFonts w:cstheme="minorHAnsi"/>
          <w:u w:val="single"/>
          <w:lang w:val="en-GB"/>
        </w:rPr>
        <w:t>Literatur</w:t>
      </w:r>
      <w:r w:rsidR="002A230E" w:rsidRPr="002C7C95">
        <w:rPr>
          <w:rFonts w:cstheme="minorHAnsi"/>
          <w:u w:val="single"/>
          <w:lang w:val="en-GB"/>
        </w:rPr>
        <w:t>e</w:t>
      </w:r>
    </w:p>
    <w:p w14:paraId="2F1BA60A" w14:textId="609A45D1" w:rsidR="00E76715" w:rsidRPr="002C7C95" w:rsidRDefault="00E76715">
      <w:pPr>
        <w:rPr>
          <w:rFonts w:cstheme="minorHAnsi"/>
          <w:lang w:val="en-GB"/>
        </w:rPr>
      </w:pPr>
      <w:r w:rsidRPr="002C7C95">
        <w:rPr>
          <w:rFonts w:cstheme="minorHAnsi"/>
          <w:lang w:val="en-GB"/>
        </w:rPr>
        <w:t xml:space="preserve">Students are requested to choose one scientific article from the following list, on which their seminar paper and presentation </w:t>
      </w:r>
      <w:r w:rsidR="00CB06B0" w:rsidRPr="002C7C95">
        <w:rPr>
          <w:rFonts w:cstheme="minorHAnsi"/>
          <w:lang w:val="en-GB"/>
        </w:rPr>
        <w:t>will</w:t>
      </w:r>
      <w:r w:rsidRPr="002C7C95">
        <w:rPr>
          <w:rFonts w:cstheme="minorHAnsi"/>
          <w:lang w:val="en-GB"/>
        </w:rPr>
        <w:t xml:space="preserve"> be based</w:t>
      </w:r>
      <w:r w:rsidR="004E2DEC">
        <w:rPr>
          <w:rFonts w:cstheme="minorHAnsi"/>
          <w:lang w:val="en-GB"/>
        </w:rPr>
        <w:t xml:space="preserve"> </w:t>
      </w:r>
      <w:bookmarkStart w:id="1" w:name="_Hlk16156372"/>
      <w:r w:rsidR="004E2DEC">
        <w:rPr>
          <w:rFonts w:cstheme="minorHAnsi"/>
          <w:lang w:val="en-GB"/>
        </w:rPr>
        <w:t>(additional topics can be provided if more students want to attend the course)</w:t>
      </w:r>
      <w:bookmarkEnd w:id="1"/>
      <w:r w:rsidR="005B0C07">
        <w:rPr>
          <w:rFonts w:cstheme="minorHAnsi"/>
          <w:lang w:val="en-GB"/>
        </w:rPr>
        <w:t>. Papers will be allocated top-down</w:t>
      </w:r>
      <w:r w:rsidRPr="002C7C95">
        <w:rPr>
          <w:rFonts w:cstheme="minorHAnsi"/>
          <w:lang w:val="en-GB"/>
        </w:rPr>
        <w:t>:</w:t>
      </w:r>
    </w:p>
    <w:p w14:paraId="52BD8B4C" w14:textId="77777777" w:rsidR="003126E6" w:rsidRPr="003126E6" w:rsidRDefault="003126E6" w:rsidP="00AD12C0">
      <w:pPr>
        <w:pStyle w:val="Listenabsatz"/>
        <w:numPr>
          <w:ilvl w:val="0"/>
          <w:numId w:val="8"/>
        </w:numPr>
        <w:rPr>
          <w:rFonts w:cstheme="minorHAnsi"/>
          <w:lang w:val="en-GB"/>
        </w:rPr>
      </w:pPr>
      <w:r w:rsidRPr="003126E6">
        <w:rPr>
          <w:lang w:val="de-DE"/>
        </w:rPr>
        <w:t xml:space="preserve">Kleindorfer, P. R., Singhal, K., &amp; Van Wassenhove, L. N. (2005). </w:t>
      </w:r>
      <w:r w:rsidRPr="003126E6">
        <w:t xml:space="preserve">Sustainable operations management. </w:t>
      </w:r>
      <w:r w:rsidRPr="003126E6">
        <w:rPr>
          <w:i/>
          <w:iCs/>
        </w:rPr>
        <w:t xml:space="preserve">Production and </w:t>
      </w:r>
      <w:r>
        <w:rPr>
          <w:i/>
          <w:iCs/>
        </w:rPr>
        <w:t>O</w:t>
      </w:r>
      <w:r w:rsidRPr="003126E6">
        <w:rPr>
          <w:i/>
          <w:iCs/>
        </w:rPr>
        <w:t xml:space="preserve">perations </w:t>
      </w:r>
      <w:r>
        <w:rPr>
          <w:i/>
          <w:iCs/>
        </w:rPr>
        <w:t>M</w:t>
      </w:r>
      <w:r w:rsidRPr="003126E6">
        <w:rPr>
          <w:i/>
          <w:iCs/>
        </w:rPr>
        <w:t>anagement</w:t>
      </w:r>
      <w:r w:rsidRPr="003126E6">
        <w:t xml:space="preserve">, </w:t>
      </w:r>
      <w:r w:rsidRPr="003126E6">
        <w:rPr>
          <w:b/>
          <w:iCs/>
        </w:rPr>
        <w:t>14</w:t>
      </w:r>
      <w:r w:rsidRPr="003126E6">
        <w:t>(4), 482-492.</w:t>
      </w:r>
    </w:p>
    <w:p w14:paraId="4C95CF41" w14:textId="77777777" w:rsidR="003126E6" w:rsidRPr="003126E6" w:rsidRDefault="003126E6" w:rsidP="003126E6">
      <w:pPr>
        <w:pStyle w:val="Listenabsatz"/>
        <w:numPr>
          <w:ilvl w:val="0"/>
          <w:numId w:val="8"/>
        </w:numPr>
        <w:rPr>
          <w:rFonts w:cstheme="minorHAnsi"/>
          <w:lang w:val="de-DE"/>
        </w:rPr>
      </w:pPr>
      <w:r w:rsidRPr="003126E6">
        <w:rPr>
          <w:rFonts w:cstheme="minorHAnsi"/>
          <w:lang w:val="de-DE"/>
        </w:rPr>
        <w:t xml:space="preserve">Gimenez, C., Sierra, V., &amp; Rodon, J. (2012). </w:t>
      </w:r>
      <w:r w:rsidRPr="003126E6">
        <w:rPr>
          <w:rFonts w:cstheme="minorHAnsi"/>
          <w:lang w:val="en-GB"/>
        </w:rPr>
        <w:t xml:space="preserve">Sustainable operations: Their impact on the triple bottom line. </w:t>
      </w:r>
      <w:r w:rsidRPr="003126E6">
        <w:rPr>
          <w:rFonts w:cstheme="minorHAnsi"/>
          <w:i/>
          <w:iCs/>
          <w:lang w:val="de-DE"/>
        </w:rPr>
        <w:t>International Journal of Production Economics</w:t>
      </w:r>
      <w:r w:rsidRPr="003126E6">
        <w:rPr>
          <w:rFonts w:cstheme="minorHAnsi"/>
          <w:lang w:val="de-DE"/>
        </w:rPr>
        <w:t xml:space="preserve">, </w:t>
      </w:r>
      <w:r w:rsidRPr="003126E6">
        <w:rPr>
          <w:rFonts w:cstheme="minorHAnsi"/>
          <w:b/>
          <w:iCs/>
          <w:lang w:val="de-DE"/>
        </w:rPr>
        <w:t>140</w:t>
      </w:r>
      <w:r w:rsidRPr="003126E6">
        <w:rPr>
          <w:rFonts w:cstheme="minorHAnsi"/>
          <w:lang w:val="de-DE"/>
        </w:rPr>
        <w:t>(1), 149-159.</w:t>
      </w:r>
    </w:p>
    <w:p w14:paraId="2A3CD8FD" w14:textId="77777777" w:rsidR="003126E6" w:rsidRPr="003126E6" w:rsidRDefault="003126E6" w:rsidP="003126E6">
      <w:pPr>
        <w:pStyle w:val="Listenabsatz"/>
        <w:numPr>
          <w:ilvl w:val="0"/>
          <w:numId w:val="8"/>
        </w:numPr>
        <w:rPr>
          <w:rFonts w:cstheme="minorHAnsi"/>
          <w:lang w:val="de-DE"/>
        </w:rPr>
      </w:pPr>
      <w:r w:rsidRPr="003126E6">
        <w:rPr>
          <w:rFonts w:cstheme="minorHAnsi"/>
          <w:lang w:val="en-GB"/>
        </w:rPr>
        <w:t xml:space="preserve">De Giovanni, P. (2012). Do internal and external environmental management contribute to the triple bottom line? </w:t>
      </w:r>
      <w:r w:rsidRPr="003126E6">
        <w:rPr>
          <w:rFonts w:cstheme="minorHAnsi"/>
          <w:i/>
          <w:iCs/>
          <w:lang w:val="de-DE"/>
        </w:rPr>
        <w:t>International Journal of Operations &amp; Production Management</w:t>
      </w:r>
      <w:r w:rsidRPr="003126E6">
        <w:rPr>
          <w:rFonts w:cstheme="minorHAnsi"/>
          <w:lang w:val="de-DE"/>
        </w:rPr>
        <w:t xml:space="preserve">, </w:t>
      </w:r>
      <w:r w:rsidRPr="003126E6">
        <w:rPr>
          <w:rFonts w:cstheme="minorHAnsi"/>
          <w:b/>
          <w:iCs/>
          <w:lang w:val="de-DE"/>
        </w:rPr>
        <w:t>32</w:t>
      </w:r>
      <w:r w:rsidRPr="003126E6">
        <w:rPr>
          <w:rFonts w:cstheme="minorHAnsi"/>
          <w:lang w:val="de-DE"/>
        </w:rPr>
        <w:t>(3), 265-290.</w:t>
      </w:r>
    </w:p>
    <w:p w14:paraId="7B5D3CB8" w14:textId="77777777" w:rsidR="003126E6" w:rsidRPr="003126E6" w:rsidRDefault="003126E6" w:rsidP="003126E6">
      <w:pPr>
        <w:pStyle w:val="Listenabsatz"/>
        <w:numPr>
          <w:ilvl w:val="0"/>
          <w:numId w:val="8"/>
        </w:numPr>
        <w:rPr>
          <w:rFonts w:cstheme="minorHAnsi"/>
          <w:lang w:val="de-DE"/>
        </w:rPr>
      </w:pPr>
      <w:r w:rsidRPr="003126E6">
        <w:rPr>
          <w:rFonts w:cstheme="minorHAnsi"/>
          <w:lang w:val="en-GB"/>
        </w:rPr>
        <w:lastRenderedPageBreak/>
        <w:t xml:space="preserve">Gold, S., Hahn, R., &amp; Seuring, S. (2013). Sustainable supply chain management in “Base of the Pyramid” food projects—A path to triple bottom line approaches for multinationals? </w:t>
      </w:r>
      <w:r w:rsidRPr="003126E6">
        <w:rPr>
          <w:rFonts w:cstheme="minorHAnsi"/>
          <w:i/>
          <w:iCs/>
          <w:lang w:val="de-DE"/>
        </w:rPr>
        <w:t>International Business Review</w:t>
      </w:r>
      <w:r w:rsidRPr="003126E6">
        <w:rPr>
          <w:rFonts w:cstheme="minorHAnsi"/>
          <w:lang w:val="de-DE"/>
        </w:rPr>
        <w:t xml:space="preserve">, </w:t>
      </w:r>
      <w:r w:rsidRPr="003126E6">
        <w:rPr>
          <w:rFonts w:cstheme="minorHAnsi"/>
          <w:b/>
          <w:iCs/>
          <w:lang w:val="de-DE"/>
        </w:rPr>
        <w:t>22</w:t>
      </w:r>
      <w:r w:rsidRPr="003126E6">
        <w:rPr>
          <w:rFonts w:cstheme="minorHAnsi"/>
          <w:lang w:val="de-DE"/>
        </w:rPr>
        <w:t>(5), 784-799.</w:t>
      </w:r>
    </w:p>
    <w:p w14:paraId="42EF64BE" w14:textId="77777777" w:rsidR="003126E6" w:rsidRPr="003126E6" w:rsidRDefault="003126E6" w:rsidP="003126E6">
      <w:pPr>
        <w:pStyle w:val="Listenabsatz"/>
        <w:numPr>
          <w:ilvl w:val="0"/>
          <w:numId w:val="8"/>
        </w:numPr>
        <w:rPr>
          <w:rFonts w:cstheme="minorHAnsi"/>
          <w:lang w:val="en-GB"/>
        </w:rPr>
      </w:pPr>
      <w:r w:rsidRPr="003126E6">
        <w:rPr>
          <w:rFonts w:cstheme="minorHAnsi"/>
          <w:lang w:val="en-GB"/>
        </w:rPr>
        <w:t xml:space="preserve">Hollos, D., Blome, C., &amp; Foerstl, K. (2012). Does sustainable supplier co-operation affect performance? Examining implications for the triple bottom line. </w:t>
      </w:r>
      <w:r w:rsidRPr="003126E6">
        <w:rPr>
          <w:rFonts w:cstheme="minorHAnsi"/>
          <w:i/>
          <w:iCs/>
          <w:lang w:val="en-GB"/>
        </w:rPr>
        <w:t>International Journal of Production Research</w:t>
      </w:r>
      <w:r w:rsidRPr="003126E6">
        <w:rPr>
          <w:rFonts w:cstheme="minorHAnsi"/>
          <w:lang w:val="en-GB"/>
        </w:rPr>
        <w:t xml:space="preserve">, </w:t>
      </w:r>
      <w:r w:rsidRPr="003126E6">
        <w:rPr>
          <w:rFonts w:cstheme="minorHAnsi"/>
          <w:b/>
          <w:iCs/>
          <w:lang w:val="en-GB"/>
        </w:rPr>
        <w:t>50</w:t>
      </w:r>
      <w:r w:rsidRPr="003126E6">
        <w:rPr>
          <w:rFonts w:cstheme="minorHAnsi"/>
          <w:lang w:val="en-GB"/>
        </w:rPr>
        <w:t>(11), 2968-2986.</w:t>
      </w:r>
    </w:p>
    <w:p w14:paraId="74F89746" w14:textId="77777777" w:rsidR="003126E6" w:rsidRPr="003126E6" w:rsidRDefault="003126E6" w:rsidP="003126E6">
      <w:pPr>
        <w:pStyle w:val="Listenabsatz"/>
        <w:numPr>
          <w:ilvl w:val="0"/>
          <w:numId w:val="8"/>
        </w:numPr>
        <w:rPr>
          <w:rFonts w:cstheme="minorHAnsi"/>
          <w:lang w:val="de-DE"/>
        </w:rPr>
      </w:pPr>
      <w:r w:rsidRPr="003126E6">
        <w:rPr>
          <w:rFonts w:cstheme="minorHAnsi"/>
          <w:lang w:val="en-GB"/>
        </w:rPr>
        <w:t xml:space="preserve">Lai, K. H., Wu, S. J., &amp; Wong, C. W. (2013). Did reverse logistics practices hit the triple bottom line of Chinese manufacturers? </w:t>
      </w:r>
      <w:r w:rsidRPr="003126E6">
        <w:rPr>
          <w:rFonts w:cstheme="minorHAnsi"/>
          <w:i/>
          <w:iCs/>
          <w:lang w:val="de-DE"/>
        </w:rPr>
        <w:t>International Journal of Production Economics</w:t>
      </w:r>
      <w:r w:rsidRPr="003126E6">
        <w:rPr>
          <w:rFonts w:cstheme="minorHAnsi"/>
          <w:lang w:val="de-DE"/>
        </w:rPr>
        <w:t xml:space="preserve">, </w:t>
      </w:r>
      <w:r w:rsidRPr="003126E6">
        <w:rPr>
          <w:rFonts w:cstheme="minorHAnsi"/>
          <w:b/>
          <w:iCs/>
          <w:lang w:val="de-DE"/>
        </w:rPr>
        <w:t>146</w:t>
      </w:r>
      <w:r w:rsidRPr="003126E6">
        <w:rPr>
          <w:rFonts w:cstheme="minorHAnsi"/>
          <w:lang w:val="de-DE"/>
        </w:rPr>
        <w:t>(1), 106-117.</w:t>
      </w:r>
    </w:p>
    <w:p w14:paraId="7FD058DA" w14:textId="77777777" w:rsidR="003126E6" w:rsidRPr="000D48C8" w:rsidRDefault="003126E6" w:rsidP="003126E6">
      <w:pPr>
        <w:pStyle w:val="Listenabsatz"/>
        <w:numPr>
          <w:ilvl w:val="0"/>
          <w:numId w:val="8"/>
        </w:numPr>
        <w:rPr>
          <w:rFonts w:cstheme="minorHAnsi"/>
          <w:lang w:val="en-GB"/>
        </w:rPr>
      </w:pPr>
      <w:r w:rsidRPr="003126E6">
        <w:rPr>
          <w:rFonts w:cstheme="minorHAnsi"/>
          <w:lang w:val="de-DE"/>
        </w:rPr>
        <w:t xml:space="preserve">Gopalakrishnan, K., Yusuf, Y. Y., Musa, A., Abubakar, T., &amp; Ambursa, H. M. (2012). </w:t>
      </w:r>
      <w:r w:rsidRPr="003126E6">
        <w:rPr>
          <w:rFonts w:cstheme="minorHAnsi"/>
          <w:lang w:val="en-GB"/>
        </w:rPr>
        <w:t>Sustainable supply chain management: A case study of British Aerospace (B</w:t>
      </w:r>
      <w:r w:rsidR="000D48C8" w:rsidRPr="003126E6">
        <w:rPr>
          <w:rFonts w:cstheme="minorHAnsi"/>
          <w:lang w:val="en-GB"/>
        </w:rPr>
        <w:t>a</w:t>
      </w:r>
      <w:r w:rsidRPr="003126E6">
        <w:rPr>
          <w:rFonts w:cstheme="minorHAnsi"/>
          <w:lang w:val="en-GB"/>
        </w:rPr>
        <w:t xml:space="preserve">e) Systems. </w:t>
      </w:r>
      <w:r w:rsidRPr="000D48C8">
        <w:rPr>
          <w:rFonts w:cstheme="minorHAnsi"/>
          <w:i/>
          <w:iCs/>
          <w:lang w:val="en-GB"/>
        </w:rPr>
        <w:t>International Journal of Production Economics</w:t>
      </w:r>
      <w:r w:rsidRPr="000D48C8">
        <w:rPr>
          <w:rFonts w:cstheme="minorHAnsi"/>
          <w:lang w:val="en-GB"/>
        </w:rPr>
        <w:t xml:space="preserve">, </w:t>
      </w:r>
      <w:r w:rsidRPr="000D48C8">
        <w:rPr>
          <w:rFonts w:cstheme="minorHAnsi"/>
          <w:b/>
          <w:iCs/>
          <w:lang w:val="en-GB"/>
        </w:rPr>
        <w:t>140</w:t>
      </w:r>
      <w:r w:rsidRPr="000D48C8">
        <w:rPr>
          <w:rFonts w:cstheme="minorHAnsi"/>
          <w:lang w:val="en-GB"/>
        </w:rPr>
        <w:t>(1), 193-203.</w:t>
      </w:r>
    </w:p>
    <w:p w14:paraId="76EDB048" w14:textId="77777777" w:rsidR="003126E6" w:rsidRPr="003126E6" w:rsidRDefault="003126E6" w:rsidP="003126E6">
      <w:pPr>
        <w:pStyle w:val="Listenabsatz"/>
        <w:numPr>
          <w:ilvl w:val="0"/>
          <w:numId w:val="8"/>
        </w:numPr>
        <w:rPr>
          <w:rFonts w:cstheme="minorHAnsi"/>
          <w:lang w:val="de-DE"/>
        </w:rPr>
      </w:pPr>
      <w:r w:rsidRPr="003126E6">
        <w:rPr>
          <w:rFonts w:cstheme="minorHAnsi"/>
          <w:lang w:val="de-DE"/>
        </w:rPr>
        <w:t xml:space="preserve">Kuei, C. H., &amp; Lu, M. H. (2013). </w:t>
      </w:r>
      <w:r w:rsidRPr="003126E6">
        <w:rPr>
          <w:rFonts w:cstheme="minorHAnsi"/>
          <w:lang w:val="en-GB"/>
        </w:rPr>
        <w:t xml:space="preserve">Integrating quality management principles into sustainability management. </w:t>
      </w:r>
      <w:r w:rsidRPr="003126E6">
        <w:rPr>
          <w:rFonts w:cstheme="minorHAnsi"/>
          <w:i/>
          <w:iCs/>
          <w:lang w:val="de-DE"/>
        </w:rPr>
        <w:t>Total Quality Management &amp; Business Excellence</w:t>
      </w:r>
      <w:r w:rsidRPr="003126E6">
        <w:rPr>
          <w:rFonts w:cstheme="minorHAnsi"/>
          <w:lang w:val="de-DE"/>
        </w:rPr>
        <w:t xml:space="preserve">, </w:t>
      </w:r>
      <w:r w:rsidRPr="003126E6">
        <w:rPr>
          <w:rFonts w:cstheme="minorHAnsi"/>
          <w:b/>
          <w:iCs/>
          <w:lang w:val="de-DE"/>
        </w:rPr>
        <w:t>24</w:t>
      </w:r>
      <w:r w:rsidRPr="003126E6">
        <w:rPr>
          <w:rFonts w:cstheme="minorHAnsi"/>
          <w:lang w:val="de-DE"/>
        </w:rPr>
        <w:t>(1-2), 62-78.</w:t>
      </w:r>
    </w:p>
    <w:p w14:paraId="1790BB8F" w14:textId="77777777" w:rsidR="003126E6" w:rsidRPr="003126E6" w:rsidRDefault="003126E6" w:rsidP="003126E6">
      <w:pPr>
        <w:pStyle w:val="Listenabsatz"/>
        <w:numPr>
          <w:ilvl w:val="0"/>
          <w:numId w:val="8"/>
        </w:numPr>
        <w:rPr>
          <w:rFonts w:cstheme="minorHAnsi"/>
          <w:lang w:val="de-DE"/>
        </w:rPr>
      </w:pPr>
      <w:r w:rsidRPr="003126E6">
        <w:rPr>
          <w:rFonts w:cstheme="minorHAnsi"/>
          <w:lang w:val="en-GB"/>
        </w:rPr>
        <w:t xml:space="preserve">Wu, Z., &amp; Pagell, M. (2011). Balancing priorities: Decision-making in sustainable supply chain management. </w:t>
      </w:r>
      <w:r w:rsidRPr="003126E6">
        <w:rPr>
          <w:rFonts w:cstheme="minorHAnsi"/>
          <w:i/>
          <w:iCs/>
          <w:lang w:val="de-DE"/>
        </w:rPr>
        <w:t xml:space="preserve">Journal of </w:t>
      </w:r>
      <w:r>
        <w:rPr>
          <w:rFonts w:cstheme="minorHAnsi"/>
          <w:i/>
          <w:iCs/>
          <w:lang w:val="de-DE"/>
        </w:rPr>
        <w:t>O</w:t>
      </w:r>
      <w:r w:rsidRPr="003126E6">
        <w:rPr>
          <w:rFonts w:cstheme="minorHAnsi"/>
          <w:i/>
          <w:iCs/>
          <w:lang w:val="de-DE"/>
        </w:rPr>
        <w:t xml:space="preserve">perations </w:t>
      </w:r>
      <w:r>
        <w:rPr>
          <w:rFonts w:cstheme="minorHAnsi"/>
          <w:i/>
          <w:iCs/>
          <w:lang w:val="de-DE"/>
        </w:rPr>
        <w:t>M</w:t>
      </w:r>
      <w:r w:rsidRPr="003126E6">
        <w:rPr>
          <w:rFonts w:cstheme="minorHAnsi"/>
          <w:i/>
          <w:iCs/>
          <w:lang w:val="de-DE"/>
        </w:rPr>
        <w:t>anagement</w:t>
      </w:r>
      <w:r w:rsidRPr="003126E6">
        <w:rPr>
          <w:rFonts w:cstheme="minorHAnsi"/>
          <w:lang w:val="de-DE"/>
        </w:rPr>
        <w:t xml:space="preserve">, </w:t>
      </w:r>
      <w:r w:rsidRPr="003126E6">
        <w:rPr>
          <w:rFonts w:cstheme="minorHAnsi"/>
          <w:b/>
          <w:iCs/>
          <w:lang w:val="de-DE"/>
        </w:rPr>
        <w:t>29</w:t>
      </w:r>
      <w:r w:rsidRPr="003126E6">
        <w:rPr>
          <w:rFonts w:cstheme="minorHAnsi"/>
          <w:lang w:val="de-DE"/>
        </w:rPr>
        <w:t>(6), 577-590.</w:t>
      </w:r>
    </w:p>
    <w:p w14:paraId="26782B1A" w14:textId="77777777" w:rsidR="003126E6" w:rsidRPr="003126E6" w:rsidRDefault="003126E6" w:rsidP="003126E6">
      <w:pPr>
        <w:pStyle w:val="Listenabsatz"/>
        <w:numPr>
          <w:ilvl w:val="0"/>
          <w:numId w:val="8"/>
        </w:numPr>
        <w:rPr>
          <w:rFonts w:cstheme="minorHAnsi"/>
          <w:lang w:val="de-DE"/>
        </w:rPr>
      </w:pPr>
      <w:r w:rsidRPr="003126E6">
        <w:rPr>
          <w:rFonts w:cstheme="minorHAnsi"/>
          <w:lang w:val="en-GB"/>
        </w:rPr>
        <w:t xml:space="preserve">Longoni, A., &amp; Cagliano, R. (2018). Sustainable innovativeness and the triple bottom line: The role of organizational time perspective. </w:t>
      </w:r>
      <w:r w:rsidRPr="003126E6">
        <w:rPr>
          <w:rFonts w:cstheme="minorHAnsi"/>
          <w:i/>
          <w:iCs/>
          <w:lang w:val="de-DE"/>
        </w:rPr>
        <w:t>Journal of Business Ethics</w:t>
      </w:r>
      <w:r w:rsidRPr="003126E6">
        <w:rPr>
          <w:rFonts w:cstheme="minorHAnsi"/>
          <w:lang w:val="de-DE"/>
        </w:rPr>
        <w:t xml:space="preserve">, </w:t>
      </w:r>
      <w:r w:rsidRPr="003126E6">
        <w:rPr>
          <w:rFonts w:cstheme="minorHAnsi"/>
          <w:b/>
          <w:iCs/>
          <w:lang w:val="de-DE"/>
        </w:rPr>
        <w:t>151</w:t>
      </w:r>
      <w:r w:rsidRPr="003126E6">
        <w:rPr>
          <w:rFonts w:cstheme="minorHAnsi"/>
          <w:lang w:val="de-DE"/>
        </w:rPr>
        <w:t>(4), 1097-1120.</w:t>
      </w:r>
    </w:p>
    <w:p w14:paraId="6B1A493A" w14:textId="77777777" w:rsidR="004572DB" w:rsidRDefault="004572DB" w:rsidP="00FF0FAD">
      <w:pPr>
        <w:rPr>
          <w:rFonts w:cstheme="minorHAnsi"/>
          <w:u w:val="single"/>
          <w:lang w:val="en-GB"/>
        </w:rPr>
      </w:pPr>
    </w:p>
    <w:p w14:paraId="6A782C88" w14:textId="77777777" w:rsidR="00FF0FAD" w:rsidRPr="002C7C95" w:rsidRDefault="002A230E" w:rsidP="00FF0FAD">
      <w:pPr>
        <w:rPr>
          <w:rFonts w:cstheme="minorHAnsi"/>
          <w:u w:val="single"/>
          <w:lang w:val="en-GB"/>
        </w:rPr>
      </w:pPr>
      <w:r w:rsidRPr="002C7C95">
        <w:rPr>
          <w:rFonts w:cstheme="minorHAnsi"/>
          <w:u w:val="single"/>
          <w:lang w:val="en-GB"/>
        </w:rPr>
        <w:t>Timetable</w:t>
      </w:r>
    </w:p>
    <w:tbl>
      <w:tblPr>
        <w:tblStyle w:val="Tabellenraster"/>
        <w:tblW w:w="0" w:type="auto"/>
        <w:tblLook w:val="04A0" w:firstRow="1" w:lastRow="0" w:firstColumn="1" w:lastColumn="0" w:noHBand="0" w:noVBand="1"/>
      </w:tblPr>
      <w:tblGrid>
        <w:gridCol w:w="1587"/>
        <w:gridCol w:w="5496"/>
        <w:gridCol w:w="2313"/>
      </w:tblGrid>
      <w:tr w:rsidR="005B1544" w:rsidRPr="002C7C95" w14:paraId="0BADBA15" w14:textId="77777777" w:rsidTr="0050720C">
        <w:tc>
          <w:tcPr>
            <w:tcW w:w="1587" w:type="dxa"/>
          </w:tcPr>
          <w:p w14:paraId="1F513DFE" w14:textId="77777777" w:rsidR="005B1544" w:rsidRPr="002C7C95" w:rsidRDefault="002A230E" w:rsidP="00FF0FAD">
            <w:pPr>
              <w:rPr>
                <w:rFonts w:cstheme="minorHAnsi"/>
                <w:b/>
                <w:lang w:val="en-GB"/>
              </w:rPr>
            </w:pPr>
            <w:r w:rsidRPr="002C7C95">
              <w:rPr>
                <w:rFonts w:cstheme="minorHAnsi"/>
                <w:b/>
                <w:lang w:val="en-GB"/>
              </w:rPr>
              <w:t>Date</w:t>
            </w:r>
            <w:r w:rsidR="0075450D" w:rsidRPr="002C7C95">
              <w:rPr>
                <w:rFonts w:cstheme="minorHAnsi"/>
                <w:b/>
                <w:lang w:val="en-GB"/>
              </w:rPr>
              <w:t>, time</w:t>
            </w:r>
          </w:p>
        </w:tc>
        <w:tc>
          <w:tcPr>
            <w:tcW w:w="5496" w:type="dxa"/>
          </w:tcPr>
          <w:p w14:paraId="0AC3F1EC" w14:textId="77777777" w:rsidR="005B1544" w:rsidRPr="002C7C95" w:rsidRDefault="002A230E" w:rsidP="00FF0FAD">
            <w:pPr>
              <w:rPr>
                <w:rFonts w:cstheme="minorHAnsi"/>
                <w:b/>
                <w:lang w:val="en-GB"/>
              </w:rPr>
            </w:pPr>
            <w:r w:rsidRPr="002C7C95">
              <w:rPr>
                <w:rFonts w:cstheme="minorHAnsi"/>
                <w:b/>
                <w:lang w:val="en-GB"/>
              </w:rPr>
              <w:t>Topic</w:t>
            </w:r>
          </w:p>
        </w:tc>
        <w:tc>
          <w:tcPr>
            <w:tcW w:w="2313" w:type="dxa"/>
          </w:tcPr>
          <w:p w14:paraId="1A24AA80" w14:textId="77777777" w:rsidR="005B1544" w:rsidRPr="002C7C95" w:rsidRDefault="0075450D" w:rsidP="00FF0FAD">
            <w:pPr>
              <w:rPr>
                <w:rFonts w:cstheme="minorHAnsi"/>
                <w:b/>
                <w:lang w:val="en-GB"/>
              </w:rPr>
            </w:pPr>
            <w:r w:rsidRPr="002C7C95">
              <w:rPr>
                <w:rFonts w:cstheme="minorHAnsi"/>
                <w:b/>
                <w:lang w:val="en-GB"/>
              </w:rPr>
              <w:t>Room</w:t>
            </w:r>
          </w:p>
        </w:tc>
      </w:tr>
      <w:tr w:rsidR="005B1544" w:rsidRPr="002C7C95" w14:paraId="15A8F1BB" w14:textId="77777777" w:rsidTr="0050720C">
        <w:tc>
          <w:tcPr>
            <w:tcW w:w="1587" w:type="dxa"/>
          </w:tcPr>
          <w:p w14:paraId="22C87958" w14:textId="21706606" w:rsidR="005B1544" w:rsidRPr="00AB0F67" w:rsidRDefault="00824F2E" w:rsidP="006350B6">
            <w:pPr>
              <w:rPr>
                <w:rFonts w:cstheme="minorHAnsi"/>
                <w:lang w:val="en-GB"/>
              </w:rPr>
            </w:pPr>
            <w:r>
              <w:rPr>
                <w:rFonts w:cstheme="minorHAnsi"/>
                <w:lang w:val="en-GB"/>
              </w:rPr>
              <w:t>24</w:t>
            </w:r>
            <w:r w:rsidR="006350B6" w:rsidRPr="00AB0F67">
              <w:rPr>
                <w:rFonts w:cstheme="minorHAnsi"/>
                <w:lang w:val="en-GB"/>
              </w:rPr>
              <w:t>/</w:t>
            </w:r>
            <w:r>
              <w:rPr>
                <w:rFonts w:cstheme="minorHAnsi"/>
                <w:lang w:val="en-GB"/>
              </w:rPr>
              <w:t>10</w:t>
            </w:r>
            <w:r w:rsidR="002A230E" w:rsidRPr="00AB0F67">
              <w:rPr>
                <w:rFonts w:cstheme="minorHAnsi"/>
                <w:lang w:val="en-GB"/>
              </w:rPr>
              <w:t>/</w:t>
            </w:r>
            <w:r w:rsidR="005B1544" w:rsidRPr="00AB0F67">
              <w:rPr>
                <w:rFonts w:cstheme="minorHAnsi"/>
                <w:lang w:val="en-GB"/>
              </w:rPr>
              <w:t>201</w:t>
            </w:r>
            <w:r w:rsidR="00E849FE" w:rsidRPr="00AB0F67">
              <w:rPr>
                <w:rFonts w:cstheme="minorHAnsi"/>
                <w:lang w:val="en-GB"/>
              </w:rPr>
              <w:t>9</w:t>
            </w:r>
            <w:r w:rsidR="0075450D" w:rsidRPr="00AB0F67">
              <w:rPr>
                <w:rFonts w:cstheme="minorHAnsi"/>
                <w:lang w:val="en-GB"/>
              </w:rPr>
              <w:t>,</w:t>
            </w:r>
            <w:r w:rsidR="0075450D" w:rsidRPr="00AB0F67">
              <w:rPr>
                <w:rFonts w:cstheme="minorHAnsi"/>
                <w:lang w:val="en-GB"/>
              </w:rPr>
              <w:br/>
            </w:r>
            <w:r>
              <w:rPr>
                <w:rFonts w:cstheme="minorHAnsi"/>
                <w:lang w:val="en-GB"/>
              </w:rPr>
              <w:t>11</w:t>
            </w:r>
            <w:r w:rsidR="0075450D" w:rsidRPr="00AB0F67">
              <w:rPr>
                <w:rFonts w:cstheme="minorHAnsi"/>
                <w:lang w:val="en-GB"/>
              </w:rPr>
              <w:t>:</w:t>
            </w:r>
            <w:r>
              <w:rPr>
                <w:rFonts w:cstheme="minorHAnsi"/>
                <w:lang w:val="en-GB"/>
              </w:rPr>
              <w:t>30</w:t>
            </w:r>
            <w:r w:rsidR="0075450D" w:rsidRPr="00AB0F67">
              <w:rPr>
                <w:rFonts w:cstheme="minorHAnsi"/>
                <w:lang w:val="en-GB"/>
              </w:rPr>
              <w:t>–</w:t>
            </w:r>
            <w:r w:rsidR="00E849FE" w:rsidRPr="00AB0F67">
              <w:rPr>
                <w:rFonts w:cstheme="minorHAnsi"/>
                <w:lang w:val="en-GB"/>
              </w:rPr>
              <w:t>1</w:t>
            </w:r>
            <w:r>
              <w:rPr>
                <w:rFonts w:cstheme="minorHAnsi"/>
                <w:lang w:val="en-GB"/>
              </w:rPr>
              <w:t>3</w:t>
            </w:r>
            <w:r w:rsidR="0075450D" w:rsidRPr="00AB0F67">
              <w:rPr>
                <w:rFonts w:cstheme="minorHAnsi"/>
                <w:lang w:val="en-GB"/>
              </w:rPr>
              <w:t>:</w:t>
            </w:r>
            <w:r>
              <w:rPr>
                <w:rFonts w:cstheme="minorHAnsi"/>
                <w:lang w:val="en-GB"/>
              </w:rPr>
              <w:t>00</w:t>
            </w:r>
          </w:p>
        </w:tc>
        <w:tc>
          <w:tcPr>
            <w:tcW w:w="5496" w:type="dxa"/>
          </w:tcPr>
          <w:p w14:paraId="7FE3E3E8" w14:textId="77777777" w:rsidR="005B1544" w:rsidRPr="002C7C95" w:rsidRDefault="0075450D" w:rsidP="00FF0FAD">
            <w:pPr>
              <w:rPr>
                <w:rFonts w:cstheme="minorHAnsi"/>
                <w:lang w:val="en-GB"/>
              </w:rPr>
            </w:pPr>
            <w:r w:rsidRPr="002C7C95">
              <w:rPr>
                <w:rFonts w:cstheme="minorHAnsi"/>
                <w:lang w:val="en-GB"/>
              </w:rPr>
              <w:t>Kick-off: explanation of procedures and topics</w:t>
            </w:r>
          </w:p>
        </w:tc>
        <w:tc>
          <w:tcPr>
            <w:tcW w:w="2313" w:type="dxa"/>
          </w:tcPr>
          <w:p w14:paraId="64AB2B4C" w14:textId="0BA9D03A" w:rsidR="005B1544" w:rsidRPr="00AB0F67" w:rsidRDefault="00DA1B84" w:rsidP="00FF0FAD">
            <w:pPr>
              <w:rPr>
                <w:rFonts w:cstheme="minorHAnsi"/>
                <w:lang w:val="en-GB"/>
              </w:rPr>
            </w:pPr>
            <w:r>
              <w:rPr>
                <w:rFonts w:cstheme="minorHAnsi"/>
                <w:lang w:val="en-GB"/>
              </w:rPr>
              <w:t>M17.91</w:t>
            </w:r>
          </w:p>
        </w:tc>
      </w:tr>
      <w:tr w:rsidR="002C0E5B" w:rsidRPr="002C7C95" w14:paraId="1A7ED917" w14:textId="77777777" w:rsidTr="00922323">
        <w:tc>
          <w:tcPr>
            <w:tcW w:w="1587" w:type="dxa"/>
          </w:tcPr>
          <w:p w14:paraId="406DED39" w14:textId="77777777" w:rsidR="002C0E5B" w:rsidRPr="00AB0F67" w:rsidRDefault="002C0E5B" w:rsidP="00922323">
            <w:pPr>
              <w:rPr>
                <w:rFonts w:cstheme="minorHAnsi"/>
                <w:lang w:val="en-GB"/>
              </w:rPr>
            </w:pPr>
            <w:r>
              <w:rPr>
                <w:rFonts w:cstheme="minorHAnsi"/>
                <w:lang w:val="en-GB"/>
              </w:rPr>
              <w:t>13/11</w:t>
            </w:r>
            <w:r w:rsidRPr="00AB0F67">
              <w:rPr>
                <w:rFonts w:cstheme="minorHAnsi"/>
                <w:lang w:val="en-GB"/>
              </w:rPr>
              <w:t xml:space="preserve">/2019 – </w:t>
            </w:r>
          </w:p>
          <w:p w14:paraId="54328710" w14:textId="77777777" w:rsidR="002C0E5B" w:rsidRPr="00AB0F67" w:rsidRDefault="002C0E5B" w:rsidP="00922323">
            <w:pPr>
              <w:rPr>
                <w:rFonts w:cstheme="minorHAnsi"/>
                <w:lang w:val="en-GB"/>
              </w:rPr>
            </w:pPr>
            <w:r>
              <w:rPr>
                <w:rFonts w:cstheme="minorHAnsi"/>
                <w:lang w:val="en-GB"/>
              </w:rPr>
              <w:t>05/12</w:t>
            </w:r>
            <w:r w:rsidRPr="00AB0F67">
              <w:rPr>
                <w:rFonts w:cstheme="minorHAnsi"/>
                <w:lang w:val="en-GB"/>
              </w:rPr>
              <w:t>/201</w:t>
            </w:r>
            <w:r>
              <w:rPr>
                <w:rFonts w:cstheme="minorHAnsi"/>
                <w:lang w:val="en-GB"/>
              </w:rPr>
              <w:t>9</w:t>
            </w:r>
          </w:p>
        </w:tc>
        <w:tc>
          <w:tcPr>
            <w:tcW w:w="5496" w:type="dxa"/>
          </w:tcPr>
          <w:p w14:paraId="3174451C" w14:textId="77777777" w:rsidR="002C0E5B" w:rsidRPr="00675AE9" w:rsidRDefault="002C0E5B" w:rsidP="00922323">
            <w:pPr>
              <w:rPr>
                <w:rFonts w:cstheme="minorHAnsi"/>
                <w:lang w:val="en-GB"/>
              </w:rPr>
            </w:pPr>
            <w:r>
              <w:rPr>
                <w:rFonts w:cstheme="minorHAnsi"/>
                <w:lang w:val="en-GB"/>
              </w:rPr>
              <w:t>Please register on C@mpus for examination</w:t>
            </w:r>
          </w:p>
        </w:tc>
        <w:tc>
          <w:tcPr>
            <w:tcW w:w="2313" w:type="dxa"/>
          </w:tcPr>
          <w:p w14:paraId="548C03E9" w14:textId="77777777" w:rsidR="002C0E5B" w:rsidRPr="00AB0F67" w:rsidRDefault="002C0E5B" w:rsidP="00922323">
            <w:pPr>
              <w:rPr>
                <w:rFonts w:cstheme="minorHAnsi"/>
                <w:lang w:val="en-GB"/>
              </w:rPr>
            </w:pPr>
          </w:p>
        </w:tc>
      </w:tr>
      <w:tr w:rsidR="00D36969" w:rsidRPr="002C7C95" w14:paraId="75C4063B" w14:textId="77777777" w:rsidTr="0050720C">
        <w:tc>
          <w:tcPr>
            <w:tcW w:w="1587" w:type="dxa"/>
          </w:tcPr>
          <w:p w14:paraId="4EC9EE0E" w14:textId="5ED89882" w:rsidR="00D36969" w:rsidRDefault="00D36969" w:rsidP="00C76162">
            <w:pPr>
              <w:rPr>
                <w:rFonts w:cstheme="minorHAnsi"/>
                <w:lang w:val="en-GB"/>
              </w:rPr>
            </w:pPr>
            <w:r>
              <w:rPr>
                <w:rFonts w:cstheme="minorHAnsi"/>
                <w:lang w:val="en-GB"/>
              </w:rPr>
              <w:t>21/11/2019,</w:t>
            </w:r>
            <w:r>
              <w:rPr>
                <w:rFonts w:cstheme="minorHAnsi"/>
                <w:lang w:val="en-GB"/>
              </w:rPr>
              <w:br/>
              <w:t>11:30–13:00</w:t>
            </w:r>
          </w:p>
        </w:tc>
        <w:tc>
          <w:tcPr>
            <w:tcW w:w="5496" w:type="dxa"/>
          </w:tcPr>
          <w:p w14:paraId="33BE61E2" w14:textId="22222260" w:rsidR="00D36969" w:rsidRDefault="00D36969" w:rsidP="00C76162">
            <w:pPr>
              <w:rPr>
                <w:rFonts w:cstheme="minorHAnsi"/>
                <w:lang w:val="en-GB"/>
              </w:rPr>
            </w:pPr>
            <w:r>
              <w:rPr>
                <w:rFonts w:cstheme="minorHAnsi"/>
                <w:lang w:val="en-GB"/>
              </w:rPr>
              <w:t>Sustainability from a systemic point of view (lecture)</w:t>
            </w:r>
          </w:p>
        </w:tc>
        <w:tc>
          <w:tcPr>
            <w:tcW w:w="2313" w:type="dxa"/>
          </w:tcPr>
          <w:p w14:paraId="29BDE9EE" w14:textId="03496F4F" w:rsidR="00D36969" w:rsidRPr="00AB0F67" w:rsidRDefault="00DA1B84" w:rsidP="00C76162">
            <w:pPr>
              <w:rPr>
                <w:rFonts w:cstheme="minorHAnsi"/>
                <w:lang w:val="en-GB"/>
              </w:rPr>
            </w:pPr>
            <w:r>
              <w:rPr>
                <w:rFonts w:cstheme="minorHAnsi"/>
                <w:lang w:val="en-GB"/>
              </w:rPr>
              <w:t>M17.91</w:t>
            </w:r>
          </w:p>
        </w:tc>
      </w:tr>
      <w:tr w:rsidR="00577785" w:rsidRPr="002C7C95" w14:paraId="0AB4AA62" w14:textId="77777777" w:rsidTr="0050720C">
        <w:tc>
          <w:tcPr>
            <w:tcW w:w="1587" w:type="dxa"/>
          </w:tcPr>
          <w:p w14:paraId="11CDA05D" w14:textId="42A802F6" w:rsidR="00577785" w:rsidRDefault="00F06A29" w:rsidP="00C76162">
            <w:pPr>
              <w:rPr>
                <w:rFonts w:cstheme="minorHAnsi"/>
                <w:lang w:val="en-GB"/>
              </w:rPr>
            </w:pPr>
            <w:r>
              <w:rPr>
                <w:rFonts w:cstheme="minorHAnsi"/>
                <w:lang w:val="en-GB"/>
              </w:rPr>
              <w:t>05</w:t>
            </w:r>
            <w:r w:rsidR="002C0E5B">
              <w:rPr>
                <w:rFonts w:cstheme="minorHAnsi"/>
                <w:lang w:val="en-GB"/>
              </w:rPr>
              <w:t>/12</w:t>
            </w:r>
            <w:r w:rsidR="00577785">
              <w:rPr>
                <w:rFonts w:cstheme="minorHAnsi"/>
                <w:lang w:val="en-GB"/>
              </w:rPr>
              <w:t>/2019,</w:t>
            </w:r>
          </w:p>
          <w:p w14:paraId="188DBFBE" w14:textId="35A07505" w:rsidR="00577785" w:rsidRPr="00AB0F67" w:rsidRDefault="002C0E5B" w:rsidP="00C76162">
            <w:pPr>
              <w:rPr>
                <w:rFonts w:cstheme="minorHAnsi"/>
                <w:lang w:val="en-GB"/>
              </w:rPr>
            </w:pPr>
            <w:r>
              <w:rPr>
                <w:rFonts w:cstheme="minorHAnsi"/>
                <w:lang w:val="en-GB"/>
              </w:rPr>
              <w:t>11</w:t>
            </w:r>
            <w:r w:rsidRPr="00AB0F67">
              <w:rPr>
                <w:rFonts w:cstheme="minorHAnsi"/>
                <w:lang w:val="en-GB"/>
              </w:rPr>
              <w:t>:</w:t>
            </w:r>
            <w:r>
              <w:rPr>
                <w:rFonts w:cstheme="minorHAnsi"/>
                <w:lang w:val="en-GB"/>
              </w:rPr>
              <w:t>30</w:t>
            </w:r>
            <w:r w:rsidRPr="00AB0F67">
              <w:rPr>
                <w:rFonts w:cstheme="minorHAnsi"/>
                <w:lang w:val="en-GB"/>
              </w:rPr>
              <w:t>–1</w:t>
            </w:r>
            <w:r>
              <w:rPr>
                <w:rFonts w:cstheme="minorHAnsi"/>
                <w:lang w:val="en-GB"/>
              </w:rPr>
              <w:t>3</w:t>
            </w:r>
            <w:r w:rsidRPr="00AB0F67">
              <w:rPr>
                <w:rFonts w:cstheme="minorHAnsi"/>
                <w:lang w:val="en-GB"/>
              </w:rPr>
              <w:t>:</w:t>
            </w:r>
            <w:r>
              <w:rPr>
                <w:rFonts w:cstheme="minorHAnsi"/>
                <w:lang w:val="en-GB"/>
              </w:rPr>
              <w:t>00</w:t>
            </w:r>
          </w:p>
        </w:tc>
        <w:tc>
          <w:tcPr>
            <w:tcW w:w="5496" w:type="dxa"/>
          </w:tcPr>
          <w:p w14:paraId="11019918" w14:textId="7910EED1" w:rsidR="00577785" w:rsidRDefault="00F06A29" w:rsidP="00C76162">
            <w:pPr>
              <w:rPr>
                <w:rFonts w:cstheme="minorHAnsi"/>
                <w:lang w:val="en-GB"/>
              </w:rPr>
            </w:pPr>
            <w:r>
              <w:rPr>
                <w:rFonts w:cstheme="minorHAnsi"/>
                <w:lang w:val="en-GB"/>
              </w:rPr>
              <w:t>How to write a seminar paper &amp; peer-review of table of contents</w:t>
            </w:r>
          </w:p>
        </w:tc>
        <w:tc>
          <w:tcPr>
            <w:tcW w:w="2313" w:type="dxa"/>
          </w:tcPr>
          <w:p w14:paraId="055AE29F" w14:textId="4353401C" w:rsidR="00577785" w:rsidRPr="00AB0F67" w:rsidRDefault="00DA1B84" w:rsidP="00C76162">
            <w:pPr>
              <w:rPr>
                <w:rFonts w:cstheme="minorHAnsi"/>
                <w:lang w:val="en-GB"/>
              </w:rPr>
            </w:pPr>
            <w:r>
              <w:rPr>
                <w:rFonts w:cstheme="minorHAnsi"/>
                <w:lang w:val="en-GB"/>
              </w:rPr>
              <w:t>M17.91</w:t>
            </w:r>
          </w:p>
        </w:tc>
      </w:tr>
      <w:tr w:rsidR="00D130CD" w:rsidRPr="002C7C95" w14:paraId="022FE924" w14:textId="77777777" w:rsidTr="0050720C">
        <w:tc>
          <w:tcPr>
            <w:tcW w:w="1587" w:type="dxa"/>
          </w:tcPr>
          <w:p w14:paraId="4FF9230E" w14:textId="53A3AD47" w:rsidR="00D130CD" w:rsidRPr="00AB0F67" w:rsidRDefault="00803F72" w:rsidP="00D130CD">
            <w:pPr>
              <w:rPr>
                <w:rFonts w:cstheme="minorHAnsi"/>
                <w:lang w:val="en-GB"/>
              </w:rPr>
            </w:pPr>
            <w:r>
              <w:rPr>
                <w:rFonts w:cstheme="minorHAnsi"/>
                <w:lang w:val="en-GB"/>
              </w:rPr>
              <w:t>19/12</w:t>
            </w:r>
            <w:r w:rsidR="006350B6" w:rsidRPr="00AB0F67">
              <w:rPr>
                <w:rFonts w:cstheme="minorHAnsi"/>
                <w:lang w:val="en-GB"/>
              </w:rPr>
              <w:t>/201</w:t>
            </w:r>
            <w:r w:rsidR="00E849FE" w:rsidRPr="00AB0F67">
              <w:rPr>
                <w:rFonts w:cstheme="minorHAnsi"/>
                <w:lang w:val="en-GB"/>
              </w:rPr>
              <w:t>9</w:t>
            </w:r>
          </w:p>
          <w:p w14:paraId="23C2A56E" w14:textId="78F8C80A" w:rsidR="00F754A6" w:rsidRPr="00AB0F67" w:rsidRDefault="00F06A29" w:rsidP="006350B6">
            <w:pPr>
              <w:rPr>
                <w:rFonts w:cstheme="minorHAnsi"/>
                <w:lang w:val="en-GB"/>
              </w:rPr>
            </w:pPr>
            <w:r>
              <w:rPr>
                <w:rFonts w:cstheme="minorHAnsi"/>
                <w:lang w:val="en-GB"/>
              </w:rPr>
              <w:t>09:45</w:t>
            </w:r>
            <w:r w:rsidR="006350B6" w:rsidRPr="00AB0F67">
              <w:rPr>
                <w:rFonts w:cstheme="minorHAnsi"/>
                <w:lang w:val="en-GB"/>
              </w:rPr>
              <w:t>–</w:t>
            </w:r>
            <w:r>
              <w:rPr>
                <w:rFonts w:cstheme="minorHAnsi"/>
                <w:lang w:val="en-GB"/>
              </w:rPr>
              <w:t>13</w:t>
            </w:r>
            <w:r w:rsidR="006350B6" w:rsidRPr="00AB0F67">
              <w:rPr>
                <w:rFonts w:cstheme="minorHAnsi"/>
                <w:lang w:val="en-GB"/>
              </w:rPr>
              <w:t>:</w:t>
            </w:r>
            <w:r>
              <w:rPr>
                <w:rFonts w:cstheme="minorHAnsi"/>
                <w:lang w:val="en-GB"/>
              </w:rPr>
              <w:t>00</w:t>
            </w:r>
          </w:p>
        </w:tc>
        <w:tc>
          <w:tcPr>
            <w:tcW w:w="5496" w:type="dxa"/>
          </w:tcPr>
          <w:p w14:paraId="7D514287" w14:textId="3E752120" w:rsidR="00D130CD" w:rsidRPr="00675AE9" w:rsidRDefault="00F754A6" w:rsidP="00D130CD">
            <w:pPr>
              <w:rPr>
                <w:rFonts w:cstheme="minorHAnsi"/>
                <w:lang w:val="en-GB"/>
              </w:rPr>
            </w:pPr>
            <w:r w:rsidRPr="00F754A6">
              <w:rPr>
                <w:rFonts w:cstheme="minorHAnsi"/>
                <w:lang w:val="en-GB"/>
              </w:rPr>
              <w:t>Intermediate oral presentation &amp; discussion</w:t>
            </w:r>
            <w:r w:rsidR="00D130CD" w:rsidRPr="00F754A6">
              <w:rPr>
                <w:rFonts w:cstheme="minorHAnsi"/>
                <w:lang w:val="en-GB"/>
              </w:rPr>
              <w:t>: outline, progress, questions</w:t>
            </w:r>
            <w:r w:rsidR="00821739">
              <w:rPr>
                <w:rFonts w:cstheme="minorHAnsi"/>
                <w:lang w:val="en-GB"/>
              </w:rPr>
              <w:t xml:space="preserve"> (exact timetable will be provided but students are expected to attend </w:t>
            </w:r>
            <w:r w:rsidR="00821739" w:rsidRPr="00F06A29">
              <w:rPr>
                <w:rFonts w:cstheme="minorHAnsi"/>
                <w:u w:val="single"/>
                <w:lang w:val="en-GB"/>
              </w:rPr>
              <w:t>all</w:t>
            </w:r>
            <w:r w:rsidR="00821739">
              <w:rPr>
                <w:rFonts w:cstheme="minorHAnsi"/>
                <w:lang w:val="en-GB"/>
              </w:rPr>
              <w:t xml:space="preserve"> presentations)</w:t>
            </w:r>
          </w:p>
        </w:tc>
        <w:tc>
          <w:tcPr>
            <w:tcW w:w="2313" w:type="dxa"/>
          </w:tcPr>
          <w:p w14:paraId="31721F84" w14:textId="57EF1E8F" w:rsidR="00D130CD" w:rsidRPr="00AB0F67" w:rsidRDefault="00DD25B2" w:rsidP="00D130CD">
            <w:pPr>
              <w:rPr>
                <w:rFonts w:cstheme="minorHAnsi"/>
                <w:lang w:val="en-GB"/>
              </w:rPr>
            </w:pPr>
            <w:r>
              <w:rPr>
                <w:rFonts w:cstheme="minorHAnsi"/>
                <w:lang w:val="en-GB"/>
              </w:rPr>
              <w:t>7.013</w:t>
            </w:r>
          </w:p>
        </w:tc>
      </w:tr>
      <w:tr w:rsidR="00577785" w:rsidRPr="002C7C95" w14:paraId="3B69C54D" w14:textId="77777777" w:rsidTr="0050720C">
        <w:tc>
          <w:tcPr>
            <w:tcW w:w="1587" w:type="dxa"/>
          </w:tcPr>
          <w:p w14:paraId="030FC9EC" w14:textId="03999D5F" w:rsidR="00577785" w:rsidRDefault="001D4ED1" w:rsidP="00D130CD">
            <w:pPr>
              <w:rPr>
                <w:rFonts w:cstheme="minorHAnsi"/>
                <w:lang w:val="en-GB"/>
              </w:rPr>
            </w:pPr>
            <w:r>
              <w:rPr>
                <w:rFonts w:cstheme="minorHAnsi"/>
                <w:lang w:val="en-GB"/>
              </w:rPr>
              <w:t>23</w:t>
            </w:r>
            <w:r w:rsidR="00922323">
              <w:rPr>
                <w:rFonts w:cstheme="minorHAnsi"/>
                <w:lang w:val="en-GB"/>
              </w:rPr>
              <w:t>/01/2020</w:t>
            </w:r>
            <w:r w:rsidR="00577785">
              <w:rPr>
                <w:rFonts w:cstheme="minorHAnsi"/>
                <w:lang w:val="en-GB"/>
              </w:rPr>
              <w:t>,</w:t>
            </w:r>
          </w:p>
          <w:p w14:paraId="0FC20CED" w14:textId="5C6C35D7" w:rsidR="00577785" w:rsidRPr="00AB0F67" w:rsidRDefault="00922323" w:rsidP="00D130CD">
            <w:pPr>
              <w:rPr>
                <w:rFonts w:cstheme="minorHAnsi"/>
                <w:lang w:val="en-GB"/>
              </w:rPr>
            </w:pPr>
            <w:r>
              <w:rPr>
                <w:rFonts w:cstheme="minorHAnsi"/>
                <w:lang w:val="en-GB"/>
              </w:rPr>
              <w:t>11</w:t>
            </w:r>
            <w:r w:rsidRPr="00AB0F67">
              <w:rPr>
                <w:rFonts w:cstheme="minorHAnsi"/>
                <w:lang w:val="en-GB"/>
              </w:rPr>
              <w:t>:</w:t>
            </w:r>
            <w:r>
              <w:rPr>
                <w:rFonts w:cstheme="minorHAnsi"/>
                <w:lang w:val="en-GB"/>
              </w:rPr>
              <w:t>30</w:t>
            </w:r>
            <w:r w:rsidRPr="00AB0F67">
              <w:rPr>
                <w:rFonts w:cstheme="minorHAnsi"/>
                <w:lang w:val="en-GB"/>
              </w:rPr>
              <w:t>–1</w:t>
            </w:r>
            <w:r>
              <w:rPr>
                <w:rFonts w:cstheme="minorHAnsi"/>
                <w:lang w:val="en-GB"/>
              </w:rPr>
              <w:t>3</w:t>
            </w:r>
            <w:r w:rsidRPr="00AB0F67">
              <w:rPr>
                <w:rFonts w:cstheme="minorHAnsi"/>
                <w:lang w:val="en-GB"/>
              </w:rPr>
              <w:t>:</w:t>
            </w:r>
            <w:r>
              <w:rPr>
                <w:rFonts w:cstheme="minorHAnsi"/>
                <w:lang w:val="en-GB"/>
              </w:rPr>
              <w:t>00</w:t>
            </w:r>
          </w:p>
        </w:tc>
        <w:tc>
          <w:tcPr>
            <w:tcW w:w="5496" w:type="dxa"/>
          </w:tcPr>
          <w:p w14:paraId="22768E53" w14:textId="74C2F4E3" w:rsidR="00577785" w:rsidRPr="00F754A6" w:rsidRDefault="00F06A29" w:rsidP="00D130CD">
            <w:pPr>
              <w:rPr>
                <w:rFonts w:cstheme="minorHAnsi"/>
                <w:lang w:val="en-GB"/>
              </w:rPr>
            </w:pPr>
            <w:r>
              <w:rPr>
                <w:rFonts w:cstheme="minorHAnsi"/>
                <w:lang w:val="en-GB"/>
              </w:rPr>
              <w:t>How to give a seminar presentation &amp; peer-review of papers</w:t>
            </w:r>
          </w:p>
        </w:tc>
        <w:tc>
          <w:tcPr>
            <w:tcW w:w="2313" w:type="dxa"/>
          </w:tcPr>
          <w:p w14:paraId="393EDB24" w14:textId="06AEA350" w:rsidR="00577785" w:rsidRPr="00AB0F67" w:rsidRDefault="00DA1B84" w:rsidP="00D130CD">
            <w:pPr>
              <w:rPr>
                <w:rFonts w:cstheme="minorHAnsi"/>
                <w:lang w:val="en-GB"/>
              </w:rPr>
            </w:pPr>
            <w:r>
              <w:rPr>
                <w:rFonts w:cstheme="minorHAnsi"/>
                <w:lang w:val="en-GB"/>
              </w:rPr>
              <w:t>M17.91</w:t>
            </w:r>
          </w:p>
        </w:tc>
      </w:tr>
      <w:tr w:rsidR="000D48C8" w:rsidRPr="002C7C95" w14:paraId="497C4329" w14:textId="77777777" w:rsidTr="0050720C">
        <w:tc>
          <w:tcPr>
            <w:tcW w:w="1587" w:type="dxa"/>
          </w:tcPr>
          <w:p w14:paraId="3CF5905C" w14:textId="77777777" w:rsidR="000D48C8" w:rsidRDefault="00F06A29" w:rsidP="006350B6">
            <w:pPr>
              <w:rPr>
                <w:rFonts w:cstheme="minorHAnsi"/>
                <w:lang w:val="en-GB"/>
              </w:rPr>
            </w:pPr>
            <w:r>
              <w:rPr>
                <w:rFonts w:cstheme="minorHAnsi"/>
                <w:lang w:val="en-GB"/>
              </w:rPr>
              <w:t>05/02/2020,</w:t>
            </w:r>
          </w:p>
          <w:p w14:paraId="5496ACE3" w14:textId="29517A1E" w:rsidR="00F06A29" w:rsidRPr="00AB0F67" w:rsidRDefault="00F06A29" w:rsidP="006350B6">
            <w:pPr>
              <w:rPr>
                <w:rFonts w:cstheme="minorHAnsi"/>
                <w:lang w:val="en-GB"/>
              </w:rPr>
            </w:pPr>
            <w:r>
              <w:rPr>
                <w:rFonts w:cstheme="minorHAnsi"/>
                <w:lang w:val="en-GB"/>
              </w:rPr>
              <w:t>12:00</w:t>
            </w:r>
          </w:p>
        </w:tc>
        <w:tc>
          <w:tcPr>
            <w:tcW w:w="5496" w:type="dxa"/>
          </w:tcPr>
          <w:p w14:paraId="337352BD" w14:textId="3BA7B873" w:rsidR="000D48C8" w:rsidRDefault="00F06A29" w:rsidP="00D130CD">
            <w:pPr>
              <w:rPr>
                <w:rFonts w:cstheme="minorHAnsi"/>
                <w:lang w:val="en-GB"/>
              </w:rPr>
            </w:pPr>
            <w:r>
              <w:rPr>
                <w:rFonts w:cstheme="minorHAnsi"/>
                <w:lang w:val="en-GB"/>
              </w:rPr>
              <w:t>Deadline for submission of seminar paper and presentation (Ilias)</w:t>
            </w:r>
          </w:p>
        </w:tc>
        <w:tc>
          <w:tcPr>
            <w:tcW w:w="2313" w:type="dxa"/>
          </w:tcPr>
          <w:p w14:paraId="6A39E111" w14:textId="77777777" w:rsidR="000D48C8" w:rsidRPr="00AB0F67" w:rsidRDefault="000D48C8" w:rsidP="00D130CD">
            <w:pPr>
              <w:rPr>
                <w:rFonts w:cstheme="minorHAnsi"/>
                <w:lang w:val="en-GB"/>
              </w:rPr>
            </w:pPr>
          </w:p>
        </w:tc>
      </w:tr>
      <w:tr w:rsidR="00D130CD" w:rsidRPr="002C7C95" w14:paraId="6ECC6A43" w14:textId="77777777" w:rsidTr="0050720C">
        <w:tc>
          <w:tcPr>
            <w:tcW w:w="1587" w:type="dxa"/>
          </w:tcPr>
          <w:p w14:paraId="3C2F4594" w14:textId="77777777" w:rsidR="00F06A29" w:rsidRDefault="00F06A29" w:rsidP="006350B6">
            <w:pPr>
              <w:rPr>
                <w:rFonts w:cstheme="minorHAnsi"/>
                <w:lang w:val="en-GB"/>
              </w:rPr>
            </w:pPr>
            <w:r>
              <w:rPr>
                <w:rFonts w:cstheme="minorHAnsi"/>
                <w:lang w:val="en-GB"/>
              </w:rPr>
              <w:t>06</w:t>
            </w:r>
            <w:r w:rsidR="00D130CD" w:rsidRPr="00AB0F67">
              <w:rPr>
                <w:rFonts w:cstheme="minorHAnsi"/>
                <w:lang w:val="en-GB"/>
              </w:rPr>
              <w:t>/0</w:t>
            </w:r>
            <w:r>
              <w:rPr>
                <w:rFonts w:cstheme="minorHAnsi"/>
                <w:lang w:val="en-GB"/>
              </w:rPr>
              <w:t>2</w:t>
            </w:r>
            <w:r w:rsidR="00D130CD" w:rsidRPr="00AB0F67">
              <w:rPr>
                <w:rFonts w:cstheme="minorHAnsi"/>
                <w:lang w:val="en-GB"/>
              </w:rPr>
              <w:t>/20</w:t>
            </w:r>
            <w:r>
              <w:rPr>
                <w:rFonts w:cstheme="minorHAnsi"/>
                <w:lang w:val="en-GB"/>
              </w:rPr>
              <w:t>20 &amp;</w:t>
            </w:r>
          </w:p>
          <w:p w14:paraId="3F294AA5" w14:textId="3F119752" w:rsidR="00D130CD" w:rsidRPr="00AB0F67" w:rsidRDefault="00F06A29" w:rsidP="006350B6">
            <w:pPr>
              <w:rPr>
                <w:rFonts w:cstheme="minorHAnsi"/>
                <w:lang w:val="en-GB"/>
              </w:rPr>
            </w:pPr>
            <w:r>
              <w:rPr>
                <w:rFonts w:cstheme="minorHAnsi"/>
                <w:lang w:val="en-GB"/>
              </w:rPr>
              <w:t>07/02/2020</w:t>
            </w:r>
            <w:r w:rsidR="00D130CD" w:rsidRPr="00AB0F67">
              <w:rPr>
                <w:rFonts w:cstheme="minorHAnsi"/>
                <w:lang w:val="en-GB"/>
              </w:rPr>
              <w:t>,</w:t>
            </w:r>
            <w:r w:rsidR="00D130CD" w:rsidRPr="00AB0F67">
              <w:rPr>
                <w:rFonts w:cstheme="minorHAnsi"/>
                <w:lang w:val="en-GB"/>
              </w:rPr>
              <w:br/>
            </w:r>
            <w:r w:rsidR="00E849FE" w:rsidRPr="00AB0F67">
              <w:rPr>
                <w:rFonts w:cstheme="minorHAnsi"/>
                <w:lang w:val="en-GB"/>
              </w:rPr>
              <w:t>09:45</w:t>
            </w:r>
            <w:r w:rsidR="00D130CD" w:rsidRPr="00AB0F67">
              <w:rPr>
                <w:rFonts w:cstheme="minorHAnsi"/>
                <w:lang w:val="en-GB"/>
              </w:rPr>
              <w:t>–</w:t>
            </w:r>
            <w:r w:rsidR="006350B6" w:rsidRPr="00AB0F67">
              <w:rPr>
                <w:rFonts w:cstheme="minorHAnsi"/>
                <w:lang w:val="en-GB"/>
              </w:rPr>
              <w:t>1</w:t>
            </w:r>
            <w:r w:rsidR="00782481">
              <w:rPr>
                <w:rFonts w:cstheme="minorHAnsi"/>
                <w:lang w:val="en-GB"/>
              </w:rPr>
              <w:t>7</w:t>
            </w:r>
            <w:r w:rsidR="006350B6" w:rsidRPr="00AB0F67">
              <w:rPr>
                <w:rFonts w:cstheme="minorHAnsi"/>
                <w:lang w:val="en-GB"/>
              </w:rPr>
              <w:t>:</w:t>
            </w:r>
            <w:r w:rsidR="00782481">
              <w:rPr>
                <w:rFonts w:cstheme="minorHAnsi"/>
                <w:lang w:val="en-GB"/>
              </w:rPr>
              <w:t>15</w:t>
            </w:r>
          </w:p>
        </w:tc>
        <w:tc>
          <w:tcPr>
            <w:tcW w:w="5496" w:type="dxa"/>
          </w:tcPr>
          <w:p w14:paraId="2E21721C" w14:textId="51EBDC50" w:rsidR="00D130CD" w:rsidRPr="002C7C95" w:rsidRDefault="00D130CD" w:rsidP="00D130CD">
            <w:pPr>
              <w:rPr>
                <w:rFonts w:cstheme="minorHAnsi"/>
                <w:lang w:val="en-GB"/>
              </w:rPr>
            </w:pPr>
            <w:r w:rsidRPr="002C7C95">
              <w:rPr>
                <w:rFonts w:cstheme="minorHAnsi"/>
                <w:lang w:val="en-GB"/>
              </w:rPr>
              <w:t>Presentation of seminar papers</w:t>
            </w:r>
            <w:r w:rsidR="00F06A29">
              <w:rPr>
                <w:rFonts w:cstheme="minorHAnsi"/>
                <w:lang w:val="en-GB"/>
              </w:rPr>
              <w:t xml:space="preserve"> (exact timetable will be provided but students are expected to attend </w:t>
            </w:r>
            <w:r w:rsidR="00F06A29" w:rsidRPr="00F06A29">
              <w:rPr>
                <w:rFonts w:cstheme="minorHAnsi"/>
                <w:u w:val="single"/>
                <w:lang w:val="en-GB"/>
              </w:rPr>
              <w:t>all</w:t>
            </w:r>
            <w:r w:rsidR="00F06A29">
              <w:rPr>
                <w:rFonts w:cstheme="minorHAnsi"/>
                <w:lang w:val="en-GB"/>
              </w:rPr>
              <w:t xml:space="preserve"> presentations)</w:t>
            </w:r>
          </w:p>
        </w:tc>
        <w:tc>
          <w:tcPr>
            <w:tcW w:w="2313" w:type="dxa"/>
          </w:tcPr>
          <w:p w14:paraId="542371AA" w14:textId="01F6DE8A" w:rsidR="00D130CD" w:rsidRPr="00AB0F67" w:rsidRDefault="00DD25B2" w:rsidP="00D130CD">
            <w:pPr>
              <w:rPr>
                <w:rFonts w:cstheme="minorHAnsi"/>
                <w:lang w:val="en-GB"/>
              </w:rPr>
            </w:pPr>
            <w:r>
              <w:rPr>
                <w:rFonts w:cstheme="minorHAnsi"/>
                <w:lang w:val="en-GB"/>
              </w:rPr>
              <w:t>7.013</w:t>
            </w:r>
          </w:p>
        </w:tc>
      </w:tr>
    </w:tbl>
    <w:p w14:paraId="33156E92" w14:textId="77777777" w:rsidR="006350B6" w:rsidRDefault="006350B6" w:rsidP="00FF0FAD">
      <w:pPr>
        <w:rPr>
          <w:rFonts w:cstheme="minorHAnsi"/>
          <w:u w:val="single"/>
          <w:lang w:val="en-GB"/>
        </w:rPr>
      </w:pPr>
    </w:p>
    <w:p w14:paraId="1F34F09E" w14:textId="77777777" w:rsidR="00684A0E" w:rsidRPr="002C7C95" w:rsidRDefault="0075450D" w:rsidP="00FF0FAD">
      <w:pPr>
        <w:rPr>
          <w:rFonts w:cstheme="minorHAnsi"/>
          <w:u w:val="single"/>
          <w:lang w:val="en-GB"/>
        </w:rPr>
      </w:pPr>
      <w:r w:rsidRPr="002C7C95">
        <w:rPr>
          <w:rFonts w:cstheme="minorHAnsi"/>
          <w:u w:val="single"/>
          <w:lang w:val="en-GB"/>
        </w:rPr>
        <w:t>Intermediate supervision</w:t>
      </w:r>
    </w:p>
    <w:p w14:paraId="4CFFAB19" w14:textId="6275328B" w:rsidR="002754D8" w:rsidRPr="002C7C95" w:rsidRDefault="0075450D" w:rsidP="00FF0FAD">
      <w:pPr>
        <w:rPr>
          <w:rFonts w:cstheme="minorHAnsi"/>
          <w:lang w:val="en-GB"/>
        </w:rPr>
      </w:pPr>
      <w:r w:rsidRPr="002C7C95">
        <w:rPr>
          <w:rFonts w:cstheme="minorHAnsi"/>
          <w:lang w:val="en-GB"/>
        </w:rPr>
        <w:t xml:space="preserve">During the period of writing the seminar paper and preparing the presentation, advice can be sought with the research associates of the department, Mr Brauch and Mr Đula in KII, 07.005, </w:t>
      </w:r>
      <w:r w:rsidR="002A52AC" w:rsidRPr="00272B1F">
        <w:rPr>
          <w:rFonts w:cstheme="minorHAnsi"/>
          <w:lang w:val="en-GB"/>
        </w:rPr>
        <w:t>Wednesdays</w:t>
      </w:r>
      <w:r w:rsidR="005C0B9F" w:rsidRPr="00272B1F">
        <w:rPr>
          <w:rFonts w:cstheme="minorHAnsi"/>
          <w:lang w:val="en-GB"/>
        </w:rPr>
        <w:t xml:space="preserve"> </w:t>
      </w:r>
      <w:r w:rsidR="005C0B9F" w:rsidRPr="00272B1F">
        <w:rPr>
          <w:rFonts w:cstheme="minorHAnsi"/>
          <w:lang w:val="en-GB"/>
        </w:rPr>
        <w:lastRenderedPageBreak/>
        <w:t>10:00–12:00</w:t>
      </w:r>
      <w:r w:rsidR="008266C1" w:rsidRPr="00272B1F">
        <w:rPr>
          <w:rFonts w:cstheme="minorHAnsi"/>
          <w:lang w:val="en-GB"/>
        </w:rPr>
        <w:t xml:space="preserve"> or after making an appointment</w:t>
      </w:r>
      <w:r w:rsidR="005C0B9F" w:rsidRPr="00272B1F">
        <w:rPr>
          <w:rFonts w:cstheme="minorHAnsi"/>
          <w:lang w:val="en-GB"/>
        </w:rPr>
        <w:t>.</w:t>
      </w:r>
      <w:r w:rsidR="006350B6">
        <w:rPr>
          <w:rFonts w:cstheme="minorHAnsi"/>
          <w:lang w:val="en-GB"/>
        </w:rPr>
        <w:t xml:space="preserve"> It is advised that students use this opportunity two or three times but not more than five times.</w:t>
      </w:r>
    </w:p>
    <w:p w14:paraId="0753C5C9" w14:textId="77777777" w:rsidR="004572DB" w:rsidRDefault="004572DB" w:rsidP="00FF0FAD">
      <w:pPr>
        <w:rPr>
          <w:rFonts w:cstheme="minorHAnsi"/>
          <w:u w:val="single"/>
          <w:lang w:val="en-GB"/>
        </w:rPr>
      </w:pPr>
    </w:p>
    <w:p w14:paraId="33D7727B" w14:textId="77777777" w:rsidR="002754D8" w:rsidRPr="002C7C95" w:rsidRDefault="002A230E" w:rsidP="00FF0FAD">
      <w:pPr>
        <w:rPr>
          <w:rFonts w:cstheme="minorHAnsi"/>
          <w:u w:val="single"/>
          <w:lang w:val="en-GB"/>
        </w:rPr>
      </w:pPr>
      <w:r w:rsidRPr="002C7C95">
        <w:rPr>
          <w:rFonts w:cstheme="minorHAnsi"/>
          <w:u w:val="single"/>
          <w:lang w:val="en-GB"/>
        </w:rPr>
        <w:t>Examination</w:t>
      </w:r>
    </w:p>
    <w:p w14:paraId="6B4FB6F1" w14:textId="77777777" w:rsidR="00BD788C" w:rsidRPr="002C7C95" w:rsidRDefault="0075450D" w:rsidP="00FF0FAD">
      <w:pPr>
        <w:rPr>
          <w:rFonts w:cstheme="minorHAnsi"/>
          <w:lang w:val="en-GB"/>
        </w:rPr>
      </w:pPr>
      <w:r w:rsidRPr="002C7C95">
        <w:rPr>
          <w:rFonts w:cstheme="minorHAnsi"/>
          <w:lang w:val="en-GB"/>
        </w:rPr>
        <w:t xml:space="preserve">Student assessment is based on a written and </w:t>
      </w:r>
      <w:r w:rsidR="00C525A4" w:rsidRPr="002C7C95">
        <w:rPr>
          <w:rFonts w:cstheme="minorHAnsi"/>
          <w:lang w:val="en-GB"/>
        </w:rPr>
        <w:t xml:space="preserve">an oral examination: seminar paper and </w:t>
      </w:r>
      <w:r w:rsidR="00F0289A">
        <w:rPr>
          <w:rFonts w:cstheme="minorHAnsi"/>
          <w:lang w:val="en-GB"/>
        </w:rPr>
        <w:t xml:space="preserve">seminar </w:t>
      </w:r>
      <w:r w:rsidR="00C525A4" w:rsidRPr="002C7C95">
        <w:rPr>
          <w:rFonts w:cstheme="minorHAnsi"/>
          <w:lang w:val="en-GB"/>
        </w:rPr>
        <w:t>presentation</w:t>
      </w:r>
      <w:r w:rsidRPr="002C7C95">
        <w:rPr>
          <w:rFonts w:cstheme="minorHAnsi"/>
          <w:lang w:val="en-GB"/>
        </w:rPr>
        <w:t xml:space="preserve">. Weight: seminar paper 60%, </w:t>
      </w:r>
      <w:r w:rsidR="00F0289A">
        <w:rPr>
          <w:rFonts w:cstheme="minorHAnsi"/>
          <w:lang w:val="en-GB"/>
        </w:rPr>
        <w:t xml:space="preserve">seminar </w:t>
      </w:r>
      <w:r w:rsidRPr="002C7C95">
        <w:rPr>
          <w:rFonts w:cstheme="minorHAnsi"/>
          <w:lang w:val="en-GB"/>
        </w:rPr>
        <w:t>presentation 40%</w:t>
      </w:r>
      <w:r w:rsidR="00C525A4" w:rsidRPr="002C7C95">
        <w:rPr>
          <w:rFonts w:cstheme="minorHAnsi"/>
          <w:lang w:val="en-GB"/>
        </w:rPr>
        <w:t>.</w:t>
      </w:r>
    </w:p>
    <w:p w14:paraId="6C2A28B8" w14:textId="7B2D41E4" w:rsidR="00C525A4" w:rsidRPr="002C7C95" w:rsidRDefault="00C525A4" w:rsidP="00FF0FAD">
      <w:pPr>
        <w:rPr>
          <w:rFonts w:cstheme="minorHAnsi"/>
          <w:lang w:val="en-GB"/>
        </w:rPr>
      </w:pPr>
      <w:r w:rsidRPr="002C7C95">
        <w:rPr>
          <w:rFonts w:cstheme="minorHAnsi"/>
          <w:lang w:val="en-GB"/>
        </w:rPr>
        <w:t xml:space="preserve">The seminar paper should not be longer than 12 pages (or 15 pages including cover sheet, table of contents, and literature list), font size 12 points, </w:t>
      </w:r>
      <w:r w:rsidR="005C3B06" w:rsidRPr="002C7C95">
        <w:rPr>
          <w:rFonts w:cstheme="minorHAnsi"/>
          <w:lang w:val="en-GB"/>
        </w:rPr>
        <w:t xml:space="preserve">font type Times New Roman, line spacing 1.5, </w:t>
      </w:r>
      <w:r w:rsidRPr="002C7C95">
        <w:rPr>
          <w:rFonts w:cstheme="minorHAnsi"/>
          <w:lang w:val="en-GB"/>
        </w:rPr>
        <w:t xml:space="preserve">margins 2.5 cm (top and bottom) and 2 cm (left and right). Please provide page numbers. The cover page should include the title of the paper, the student’s name and matriculation number. Please provide an electronic </w:t>
      </w:r>
      <w:r w:rsidR="008A1D0D">
        <w:rPr>
          <w:rFonts w:cstheme="minorHAnsi"/>
          <w:lang w:val="en-GB"/>
        </w:rPr>
        <w:t xml:space="preserve">(on Ilias) </w:t>
      </w:r>
      <w:r w:rsidRPr="002C7C95">
        <w:rPr>
          <w:rFonts w:cstheme="minorHAnsi"/>
          <w:lang w:val="en-GB"/>
        </w:rPr>
        <w:t>as well as a paper version before the presentations (i.e.</w:t>
      </w:r>
      <w:r w:rsidR="00E5505F" w:rsidRPr="002C7C95">
        <w:rPr>
          <w:rFonts w:cstheme="minorHAnsi"/>
          <w:lang w:val="en-GB"/>
        </w:rPr>
        <w:t>,</w:t>
      </w:r>
      <w:r w:rsidR="00CA6684">
        <w:rPr>
          <w:rFonts w:cstheme="minorHAnsi"/>
          <w:lang w:val="en-GB"/>
        </w:rPr>
        <w:t xml:space="preserve"> deadline: </w:t>
      </w:r>
      <w:r w:rsidR="00D6754C">
        <w:rPr>
          <w:rFonts w:cstheme="minorHAnsi"/>
          <w:lang w:val="en-GB"/>
        </w:rPr>
        <w:t>06</w:t>
      </w:r>
      <w:r w:rsidR="00486D0C">
        <w:rPr>
          <w:rFonts w:cstheme="minorHAnsi"/>
          <w:lang w:val="en-GB"/>
        </w:rPr>
        <w:t xml:space="preserve"> </w:t>
      </w:r>
      <w:r w:rsidR="00D6754C">
        <w:rPr>
          <w:rFonts w:cstheme="minorHAnsi"/>
          <w:lang w:val="en-GB"/>
        </w:rPr>
        <w:t>February</w:t>
      </w:r>
      <w:r w:rsidRPr="002C7C95">
        <w:rPr>
          <w:rFonts w:cstheme="minorHAnsi"/>
          <w:lang w:val="en-GB"/>
        </w:rPr>
        <w:t xml:space="preserve"> 20</w:t>
      </w:r>
      <w:r w:rsidR="00D6754C">
        <w:rPr>
          <w:rFonts w:cstheme="minorHAnsi"/>
          <w:lang w:val="en-GB"/>
        </w:rPr>
        <w:t>20</w:t>
      </w:r>
      <w:r w:rsidR="00486D0C">
        <w:rPr>
          <w:rFonts w:cstheme="minorHAnsi"/>
          <w:lang w:val="en-GB"/>
        </w:rPr>
        <w:t xml:space="preserve">, </w:t>
      </w:r>
      <w:r w:rsidR="00CA6684">
        <w:rPr>
          <w:rFonts w:cstheme="minorHAnsi"/>
          <w:lang w:val="en-GB"/>
        </w:rPr>
        <w:t>09:45</w:t>
      </w:r>
      <w:r w:rsidRPr="002C7C95">
        <w:rPr>
          <w:rFonts w:cstheme="minorHAnsi"/>
          <w:lang w:val="en-GB"/>
        </w:rPr>
        <w:t>). With regard to the criteria for a good paper, please check the learning objectives.</w:t>
      </w:r>
      <w:r w:rsidR="00E5505F" w:rsidRPr="002C7C95">
        <w:rPr>
          <w:rFonts w:cstheme="minorHAnsi"/>
          <w:lang w:val="en-GB"/>
        </w:rPr>
        <w:t xml:space="preserve"> A structure with more than five sections or more than two levels of sub-sections is not useful for a seminar paper.</w:t>
      </w:r>
      <w:r w:rsidR="00D130CD">
        <w:rPr>
          <w:rFonts w:cstheme="minorHAnsi"/>
          <w:lang w:val="en-GB"/>
        </w:rPr>
        <w:t xml:space="preserve"> More information on formal requirements can be found at </w:t>
      </w:r>
      <w:r w:rsidR="00D130CD">
        <w:rPr>
          <w:rFonts w:cstheme="minorHAnsi"/>
          <w:lang w:val="en-GB"/>
        </w:rPr>
        <w:br/>
      </w:r>
      <w:r w:rsidR="00D130CD" w:rsidRPr="00AA7D23">
        <w:rPr>
          <w:rFonts w:cstheme="minorHAnsi"/>
          <w:lang w:val="en-GB"/>
        </w:rPr>
        <w:t>https://www.bwi.uni-stuttgart.de/studium/pdfs/Zitierrichtlinien.pdf</w:t>
      </w:r>
      <w:r w:rsidR="00D130CD">
        <w:rPr>
          <w:rFonts w:cstheme="minorHAnsi"/>
          <w:lang w:val="en-GB"/>
        </w:rPr>
        <w:t>.</w:t>
      </w:r>
    </w:p>
    <w:p w14:paraId="28690DB6" w14:textId="613F41E7" w:rsidR="00E5505F" w:rsidRPr="002C7C95" w:rsidRDefault="00E5505F" w:rsidP="00FF0FAD">
      <w:pPr>
        <w:rPr>
          <w:rFonts w:cstheme="minorHAnsi"/>
          <w:lang w:val="en-GB"/>
        </w:rPr>
      </w:pPr>
      <w:r w:rsidRPr="002C7C95">
        <w:rPr>
          <w:rFonts w:cstheme="minorHAnsi"/>
          <w:lang w:val="en-GB"/>
        </w:rPr>
        <w:t xml:space="preserve">The </w:t>
      </w:r>
      <w:r w:rsidR="00F0289A">
        <w:rPr>
          <w:rFonts w:cstheme="minorHAnsi"/>
          <w:lang w:val="en-GB"/>
        </w:rPr>
        <w:t xml:space="preserve">seminar </w:t>
      </w:r>
      <w:r w:rsidRPr="002C7C95">
        <w:rPr>
          <w:rFonts w:cstheme="minorHAnsi"/>
          <w:lang w:val="en-GB"/>
        </w:rPr>
        <w:t xml:space="preserve">presentation should not be longer than </w:t>
      </w:r>
      <w:r w:rsidR="009E311D">
        <w:rPr>
          <w:rFonts w:cstheme="minorHAnsi"/>
          <w:lang w:val="en-GB"/>
        </w:rPr>
        <w:t>4</w:t>
      </w:r>
      <w:r w:rsidRPr="002C7C95">
        <w:rPr>
          <w:rFonts w:cstheme="minorHAnsi"/>
          <w:lang w:val="en-GB"/>
        </w:rPr>
        <w:t>5 minutes</w:t>
      </w:r>
      <w:r w:rsidR="00D6754C">
        <w:rPr>
          <w:rFonts w:cstheme="minorHAnsi"/>
          <w:lang w:val="en-GB"/>
        </w:rPr>
        <w:t>, including time for disucssion</w:t>
      </w:r>
      <w:r w:rsidRPr="002C7C95">
        <w:rPr>
          <w:rFonts w:cstheme="minorHAnsi"/>
          <w:lang w:val="en-GB"/>
        </w:rPr>
        <w:t xml:space="preserve">. Thus, it must focus on the importance and relevance of the topic being discussed, </w:t>
      </w:r>
      <w:r w:rsidR="009E311D">
        <w:rPr>
          <w:rFonts w:cstheme="minorHAnsi"/>
          <w:lang w:val="en-GB"/>
        </w:rPr>
        <w:t xml:space="preserve">the method employed, </w:t>
      </w:r>
      <w:r w:rsidRPr="002C7C95">
        <w:rPr>
          <w:rFonts w:cstheme="minorHAnsi"/>
          <w:lang w:val="en-GB"/>
        </w:rPr>
        <w:t>the most important findings within the paper, and a criticism of these findings</w:t>
      </w:r>
      <w:r w:rsidR="009E311D">
        <w:rPr>
          <w:rFonts w:cstheme="minorHAnsi"/>
          <w:lang w:val="en-GB"/>
        </w:rPr>
        <w:t xml:space="preserve"> and methods</w:t>
      </w:r>
      <w:r w:rsidRPr="002C7C95">
        <w:rPr>
          <w:rFonts w:cstheme="minorHAnsi"/>
          <w:lang w:val="en-GB"/>
        </w:rPr>
        <w:t xml:space="preserve">. Powerpoint slides are a possible way to support the talk but other forms (e.g., speech with hand-outs, Prezis, posters, Pecha-Kuchas, model walk-throughs) are also encouraged but must be organized by the students. Presentation material must be made available to the teachers for assessment. Students </w:t>
      </w:r>
      <w:r w:rsidR="009E311D">
        <w:rPr>
          <w:rFonts w:cstheme="minorHAnsi"/>
          <w:lang w:val="en-GB"/>
        </w:rPr>
        <w:t>must</w:t>
      </w:r>
      <w:r w:rsidRPr="002C7C95">
        <w:rPr>
          <w:rFonts w:cstheme="minorHAnsi"/>
          <w:lang w:val="en-GB"/>
        </w:rPr>
        <w:t xml:space="preserve"> be prepared to answer questions regarding their presentation and paper.</w:t>
      </w:r>
    </w:p>
    <w:sectPr w:rsidR="00E5505F" w:rsidRPr="002C7C95" w:rsidSect="00397545">
      <w:footerReference w:type="default" r:id="rId7"/>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715CC" w14:textId="77777777" w:rsidR="00D20DDC" w:rsidRDefault="00D20DDC" w:rsidP="00397545">
      <w:pPr>
        <w:spacing w:after="0" w:line="240" w:lineRule="auto"/>
      </w:pPr>
      <w:r>
        <w:separator/>
      </w:r>
    </w:p>
  </w:endnote>
  <w:endnote w:type="continuationSeparator" w:id="0">
    <w:p w14:paraId="55674503" w14:textId="77777777" w:rsidR="00D20DDC" w:rsidRDefault="00D20DDC" w:rsidP="0039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149722"/>
      <w:docPartObj>
        <w:docPartGallery w:val="Page Numbers (Bottom of Page)"/>
        <w:docPartUnique/>
      </w:docPartObj>
    </w:sdtPr>
    <w:sdtEndPr/>
    <w:sdtContent>
      <w:p w14:paraId="198C62B6" w14:textId="4DBD445D" w:rsidR="00922323" w:rsidRDefault="00922323">
        <w:pPr>
          <w:pStyle w:val="Fuzeile"/>
          <w:jc w:val="right"/>
        </w:pPr>
        <w:r>
          <w:fldChar w:fldCharType="begin"/>
        </w:r>
        <w:r>
          <w:instrText>PAGE   \* MERGEFORMAT</w:instrText>
        </w:r>
        <w:r>
          <w:fldChar w:fldCharType="separate"/>
        </w:r>
        <w:r w:rsidR="00DD25B2" w:rsidRPr="00DD25B2">
          <w:rPr>
            <w:noProof/>
            <w:lang w:val="de-DE"/>
          </w:rPr>
          <w:t>3</w:t>
        </w:r>
        <w:r>
          <w:fldChar w:fldCharType="end"/>
        </w:r>
      </w:p>
    </w:sdtContent>
  </w:sdt>
  <w:p w14:paraId="39B3B024" w14:textId="77777777" w:rsidR="00922323" w:rsidRDefault="009223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E6F38" w14:textId="77777777" w:rsidR="00D20DDC" w:rsidRDefault="00D20DDC" w:rsidP="00397545">
      <w:pPr>
        <w:spacing w:after="0" w:line="240" w:lineRule="auto"/>
      </w:pPr>
      <w:r>
        <w:separator/>
      </w:r>
    </w:p>
  </w:footnote>
  <w:footnote w:type="continuationSeparator" w:id="0">
    <w:p w14:paraId="738A2D8D" w14:textId="77777777" w:rsidR="00D20DDC" w:rsidRDefault="00D20DDC" w:rsidP="0039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F33"/>
    <w:multiLevelType w:val="hybridMultilevel"/>
    <w:tmpl w:val="F45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24865"/>
    <w:multiLevelType w:val="hybridMultilevel"/>
    <w:tmpl w:val="FBBAC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CE7875"/>
    <w:multiLevelType w:val="hybridMultilevel"/>
    <w:tmpl w:val="E5E409C6"/>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 w15:restartNumberingAfterBreak="0">
    <w:nsid w:val="187E5453"/>
    <w:multiLevelType w:val="hybridMultilevel"/>
    <w:tmpl w:val="85883496"/>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2347D"/>
    <w:multiLevelType w:val="hybridMultilevel"/>
    <w:tmpl w:val="CB96B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E2038C"/>
    <w:multiLevelType w:val="hybridMultilevel"/>
    <w:tmpl w:val="732A8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8D4934"/>
    <w:multiLevelType w:val="hybridMultilevel"/>
    <w:tmpl w:val="40BA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97A40"/>
    <w:multiLevelType w:val="hybridMultilevel"/>
    <w:tmpl w:val="7D28CB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6FD"/>
    <w:rsid w:val="00042F98"/>
    <w:rsid w:val="00063814"/>
    <w:rsid w:val="00071C33"/>
    <w:rsid w:val="00080667"/>
    <w:rsid w:val="000A62C2"/>
    <w:rsid w:val="000B26AD"/>
    <w:rsid w:val="000B284A"/>
    <w:rsid w:val="000B3318"/>
    <w:rsid w:val="000D48C8"/>
    <w:rsid w:val="000D6033"/>
    <w:rsid w:val="001175E3"/>
    <w:rsid w:val="00131338"/>
    <w:rsid w:val="00133BAD"/>
    <w:rsid w:val="00137242"/>
    <w:rsid w:val="00140B5B"/>
    <w:rsid w:val="001D4ED1"/>
    <w:rsid w:val="001D7B39"/>
    <w:rsid w:val="00220CF7"/>
    <w:rsid w:val="00242900"/>
    <w:rsid w:val="00272B1F"/>
    <w:rsid w:val="002754D8"/>
    <w:rsid w:val="00280E59"/>
    <w:rsid w:val="0029732F"/>
    <w:rsid w:val="002A230E"/>
    <w:rsid w:val="002A52AC"/>
    <w:rsid w:val="002B0BE3"/>
    <w:rsid w:val="002C0E5B"/>
    <w:rsid w:val="002C7C95"/>
    <w:rsid w:val="002E7AAB"/>
    <w:rsid w:val="00311BB2"/>
    <w:rsid w:val="003126E6"/>
    <w:rsid w:val="003572AE"/>
    <w:rsid w:val="003646DC"/>
    <w:rsid w:val="00373438"/>
    <w:rsid w:val="00383EBC"/>
    <w:rsid w:val="00397545"/>
    <w:rsid w:val="00402425"/>
    <w:rsid w:val="00404525"/>
    <w:rsid w:val="004572DB"/>
    <w:rsid w:val="004612E1"/>
    <w:rsid w:val="004842C9"/>
    <w:rsid w:val="00486D0C"/>
    <w:rsid w:val="0049326A"/>
    <w:rsid w:val="004B4FA2"/>
    <w:rsid w:val="004D0DF4"/>
    <w:rsid w:val="004D3277"/>
    <w:rsid w:val="004E2DEC"/>
    <w:rsid w:val="004E78E7"/>
    <w:rsid w:val="00501196"/>
    <w:rsid w:val="0050720C"/>
    <w:rsid w:val="0051516B"/>
    <w:rsid w:val="00563240"/>
    <w:rsid w:val="00570CDF"/>
    <w:rsid w:val="00577785"/>
    <w:rsid w:val="005B0C07"/>
    <w:rsid w:val="005B1544"/>
    <w:rsid w:val="005B54CC"/>
    <w:rsid w:val="005C0B9F"/>
    <w:rsid w:val="005C3B06"/>
    <w:rsid w:val="005C5A57"/>
    <w:rsid w:val="005D2F77"/>
    <w:rsid w:val="005D6AB6"/>
    <w:rsid w:val="005F4A2B"/>
    <w:rsid w:val="006057A0"/>
    <w:rsid w:val="00623F93"/>
    <w:rsid w:val="006350B6"/>
    <w:rsid w:val="00656866"/>
    <w:rsid w:val="00684A0E"/>
    <w:rsid w:val="00687D7F"/>
    <w:rsid w:val="006A3035"/>
    <w:rsid w:val="00705845"/>
    <w:rsid w:val="007350B4"/>
    <w:rsid w:val="007449B0"/>
    <w:rsid w:val="007514A7"/>
    <w:rsid w:val="0075450D"/>
    <w:rsid w:val="00763810"/>
    <w:rsid w:val="00782481"/>
    <w:rsid w:val="007A0315"/>
    <w:rsid w:val="007A74DB"/>
    <w:rsid w:val="007C7B36"/>
    <w:rsid w:val="007D7261"/>
    <w:rsid w:val="007E7CFF"/>
    <w:rsid w:val="00803F72"/>
    <w:rsid w:val="00807BC5"/>
    <w:rsid w:val="00821739"/>
    <w:rsid w:val="00824F2E"/>
    <w:rsid w:val="008266C1"/>
    <w:rsid w:val="00844482"/>
    <w:rsid w:val="008A1D0D"/>
    <w:rsid w:val="008A1DFA"/>
    <w:rsid w:val="008A2143"/>
    <w:rsid w:val="008E11CD"/>
    <w:rsid w:val="008E6B2D"/>
    <w:rsid w:val="00922323"/>
    <w:rsid w:val="00925639"/>
    <w:rsid w:val="00931A40"/>
    <w:rsid w:val="009328A9"/>
    <w:rsid w:val="009B02D5"/>
    <w:rsid w:val="009B17B5"/>
    <w:rsid w:val="009E311D"/>
    <w:rsid w:val="00A00D97"/>
    <w:rsid w:val="00A332F7"/>
    <w:rsid w:val="00A54F47"/>
    <w:rsid w:val="00A61BFC"/>
    <w:rsid w:val="00A62272"/>
    <w:rsid w:val="00A83BCD"/>
    <w:rsid w:val="00AA66FD"/>
    <w:rsid w:val="00AB0F67"/>
    <w:rsid w:val="00AC31DE"/>
    <w:rsid w:val="00AD12C0"/>
    <w:rsid w:val="00B57F56"/>
    <w:rsid w:val="00B77D57"/>
    <w:rsid w:val="00BA4A56"/>
    <w:rsid w:val="00BD788C"/>
    <w:rsid w:val="00C05F4C"/>
    <w:rsid w:val="00C11601"/>
    <w:rsid w:val="00C525A4"/>
    <w:rsid w:val="00C72B84"/>
    <w:rsid w:val="00C76162"/>
    <w:rsid w:val="00C95C69"/>
    <w:rsid w:val="00CA6684"/>
    <w:rsid w:val="00CB06B0"/>
    <w:rsid w:val="00CD6576"/>
    <w:rsid w:val="00CD70E7"/>
    <w:rsid w:val="00CF73A2"/>
    <w:rsid w:val="00D130CD"/>
    <w:rsid w:val="00D20DDC"/>
    <w:rsid w:val="00D2101A"/>
    <w:rsid w:val="00D36969"/>
    <w:rsid w:val="00D6754C"/>
    <w:rsid w:val="00D70D4C"/>
    <w:rsid w:val="00D85F29"/>
    <w:rsid w:val="00DA1B84"/>
    <w:rsid w:val="00DA2F25"/>
    <w:rsid w:val="00DC0EAD"/>
    <w:rsid w:val="00DC5A94"/>
    <w:rsid w:val="00DD18FE"/>
    <w:rsid w:val="00DD25B2"/>
    <w:rsid w:val="00DD2672"/>
    <w:rsid w:val="00E07E03"/>
    <w:rsid w:val="00E14478"/>
    <w:rsid w:val="00E27E76"/>
    <w:rsid w:val="00E33749"/>
    <w:rsid w:val="00E5505F"/>
    <w:rsid w:val="00E6671D"/>
    <w:rsid w:val="00E706E9"/>
    <w:rsid w:val="00E7236E"/>
    <w:rsid w:val="00E74F61"/>
    <w:rsid w:val="00E76715"/>
    <w:rsid w:val="00E849FE"/>
    <w:rsid w:val="00ED5267"/>
    <w:rsid w:val="00F01AF0"/>
    <w:rsid w:val="00F0289A"/>
    <w:rsid w:val="00F06A29"/>
    <w:rsid w:val="00F11564"/>
    <w:rsid w:val="00F46884"/>
    <w:rsid w:val="00F754A6"/>
    <w:rsid w:val="00FA67DA"/>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7D74"/>
  <w15:chartTrackingRefBased/>
  <w15:docId w15:val="{5BFE4A86-742F-4AA6-8ACD-6D7BF747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1C33"/>
    <w:pPr>
      <w:ind w:left="720"/>
      <w:contextualSpacing/>
    </w:pPr>
  </w:style>
  <w:style w:type="table" w:styleId="Tabellenraster">
    <w:name w:val="Table Grid"/>
    <w:basedOn w:val="NormaleTabelle"/>
    <w:uiPriority w:val="39"/>
    <w:rsid w:val="00FF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9754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97545"/>
  </w:style>
  <w:style w:type="paragraph" w:styleId="Fuzeile">
    <w:name w:val="footer"/>
    <w:basedOn w:val="Standard"/>
    <w:link w:val="FuzeileZchn"/>
    <w:uiPriority w:val="99"/>
    <w:unhideWhenUsed/>
    <w:rsid w:val="0039754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9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0761">
      <w:bodyDiv w:val="1"/>
      <w:marLeft w:val="0"/>
      <w:marRight w:val="0"/>
      <w:marTop w:val="0"/>
      <w:marBottom w:val="0"/>
      <w:divBdr>
        <w:top w:val="none" w:sz="0" w:space="0" w:color="auto"/>
        <w:left w:val="none" w:sz="0" w:space="0" w:color="auto"/>
        <w:bottom w:val="none" w:sz="0" w:space="0" w:color="auto"/>
        <w:right w:val="none" w:sz="0" w:space="0" w:color="auto"/>
      </w:divBdr>
      <w:divsChild>
        <w:div w:id="686324961">
          <w:marLeft w:val="0"/>
          <w:marRight w:val="0"/>
          <w:marTop w:val="0"/>
          <w:marBottom w:val="0"/>
          <w:divBdr>
            <w:top w:val="none" w:sz="0" w:space="0" w:color="auto"/>
            <w:left w:val="none" w:sz="0" w:space="0" w:color="auto"/>
            <w:bottom w:val="none" w:sz="0" w:space="0" w:color="auto"/>
            <w:right w:val="none" w:sz="0" w:space="0" w:color="auto"/>
          </w:divBdr>
        </w:div>
      </w:divsChild>
    </w:div>
    <w:div w:id="91904082">
      <w:bodyDiv w:val="1"/>
      <w:marLeft w:val="0"/>
      <w:marRight w:val="0"/>
      <w:marTop w:val="0"/>
      <w:marBottom w:val="0"/>
      <w:divBdr>
        <w:top w:val="none" w:sz="0" w:space="0" w:color="auto"/>
        <w:left w:val="none" w:sz="0" w:space="0" w:color="auto"/>
        <w:bottom w:val="none" w:sz="0" w:space="0" w:color="auto"/>
        <w:right w:val="none" w:sz="0" w:space="0" w:color="auto"/>
      </w:divBdr>
      <w:divsChild>
        <w:div w:id="425884534">
          <w:marLeft w:val="0"/>
          <w:marRight w:val="0"/>
          <w:marTop w:val="0"/>
          <w:marBottom w:val="0"/>
          <w:divBdr>
            <w:top w:val="none" w:sz="0" w:space="0" w:color="auto"/>
            <w:left w:val="none" w:sz="0" w:space="0" w:color="auto"/>
            <w:bottom w:val="none" w:sz="0" w:space="0" w:color="auto"/>
            <w:right w:val="none" w:sz="0" w:space="0" w:color="auto"/>
          </w:divBdr>
        </w:div>
      </w:divsChild>
    </w:div>
    <w:div w:id="375198317">
      <w:bodyDiv w:val="1"/>
      <w:marLeft w:val="0"/>
      <w:marRight w:val="0"/>
      <w:marTop w:val="0"/>
      <w:marBottom w:val="0"/>
      <w:divBdr>
        <w:top w:val="none" w:sz="0" w:space="0" w:color="auto"/>
        <w:left w:val="none" w:sz="0" w:space="0" w:color="auto"/>
        <w:bottom w:val="none" w:sz="0" w:space="0" w:color="auto"/>
        <w:right w:val="none" w:sz="0" w:space="0" w:color="auto"/>
      </w:divBdr>
      <w:divsChild>
        <w:div w:id="1041980239">
          <w:marLeft w:val="0"/>
          <w:marRight w:val="0"/>
          <w:marTop w:val="0"/>
          <w:marBottom w:val="0"/>
          <w:divBdr>
            <w:top w:val="none" w:sz="0" w:space="0" w:color="auto"/>
            <w:left w:val="none" w:sz="0" w:space="0" w:color="auto"/>
            <w:bottom w:val="none" w:sz="0" w:space="0" w:color="auto"/>
            <w:right w:val="none" w:sz="0" w:space="0" w:color="auto"/>
          </w:divBdr>
        </w:div>
      </w:divsChild>
    </w:div>
    <w:div w:id="515733046">
      <w:bodyDiv w:val="1"/>
      <w:marLeft w:val="0"/>
      <w:marRight w:val="0"/>
      <w:marTop w:val="0"/>
      <w:marBottom w:val="0"/>
      <w:divBdr>
        <w:top w:val="none" w:sz="0" w:space="0" w:color="auto"/>
        <w:left w:val="none" w:sz="0" w:space="0" w:color="auto"/>
        <w:bottom w:val="none" w:sz="0" w:space="0" w:color="auto"/>
        <w:right w:val="none" w:sz="0" w:space="0" w:color="auto"/>
      </w:divBdr>
      <w:divsChild>
        <w:div w:id="1190531704">
          <w:marLeft w:val="0"/>
          <w:marRight w:val="0"/>
          <w:marTop w:val="0"/>
          <w:marBottom w:val="0"/>
          <w:divBdr>
            <w:top w:val="none" w:sz="0" w:space="0" w:color="auto"/>
            <w:left w:val="none" w:sz="0" w:space="0" w:color="auto"/>
            <w:bottom w:val="none" w:sz="0" w:space="0" w:color="auto"/>
            <w:right w:val="none" w:sz="0" w:space="0" w:color="auto"/>
          </w:divBdr>
        </w:div>
      </w:divsChild>
    </w:div>
    <w:div w:id="557787542">
      <w:bodyDiv w:val="1"/>
      <w:marLeft w:val="0"/>
      <w:marRight w:val="0"/>
      <w:marTop w:val="0"/>
      <w:marBottom w:val="0"/>
      <w:divBdr>
        <w:top w:val="none" w:sz="0" w:space="0" w:color="auto"/>
        <w:left w:val="none" w:sz="0" w:space="0" w:color="auto"/>
        <w:bottom w:val="none" w:sz="0" w:space="0" w:color="auto"/>
        <w:right w:val="none" w:sz="0" w:space="0" w:color="auto"/>
      </w:divBdr>
      <w:divsChild>
        <w:div w:id="1716656924">
          <w:marLeft w:val="0"/>
          <w:marRight w:val="0"/>
          <w:marTop w:val="0"/>
          <w:marBottom w:val="0"/>
          <w:divBdr>
            <w:top w:val="none" w:sz="0" w:space="0" w:color="auto"/>
            <w:left w:val="none" w:sz="0" w:space="0" w:color="auto"/>
            <w:bottom w:val="none" w:sz="0" w:space="0" w:color="auto"/>
            <w:right w:val="none" w:sz="0" w:space="0" w:color="auto"/>
          </w:divBdr>
        </w:div>
      </w:divsChild>
    </w:div>
    <w:div w:id="709646274">
      <w:bodyDiv w:val="1"/>
      <w:marLeft w:val="0"/>
      <w:marRight w:val="0"/>
      <w:marTop w:val="0"/>
      <w:marBottom w:val="0"/>
      <w:divBdr>
        <w:top w:val="none" w:sz="0" w:space="0" w:color="auto"/>
        <w:left w:val="none" w:sz="0" w:space="0" w:color="auto"/>
        <w:bottom w:val="none" w:sz="0" w:space="0" w:color="auto"/>
        <w:right w:val="none" w:sz="0" w:space="0" w:color="auto"/>
      </w:divBdr>
      <w:divsChild>
        <w:div w:id="496577320">
          <w:marLeft w:val="0"/>
          <w:marRight w:val="0"/>
          <w:marTop w:val="0"/>
          <w:marBottom w:val="0"/>
          <w:divBdr>
            <w:top w:val="none" w:sz="0" w:space="0" w:color="auto"/>
            <w:left w:val="none" w:sz="0" w:space="0" w:color="auto"/>
            <w:bottom w:val="none" w:sz="0" w:space="0" w:color="auto"/>
            <w:right w:val="none" w:sz="0" w:space="0" w:color="auto"/>
          </w:divBdr>
        </w:div>
      </w:divsChild>
    </w:div>
    <w:div w:id="759566645">
      <w:bodyDiv w:val="1"/>
      <w:marLeft w:val="0"/>
      <w:marRight w:val="0"/>
      <w:marTop w:val="0"/>
      <w:marBottom w:val="0"/>
      <w:divBdr>
        <w:top w:val="none" w:sz="0" w:space="0" w:color="auto"/>
        <w:left w:val="none" w:sz="0" w:space="0" w:color="auto"/>
        <w:bottom w:val="none" w:sz="0" w:space="0" w:color="auto"/>
        <w:right w:val="none" w:sz="0" w:space="0" w:color="auto"/>
      </w:divBdr>
      <w:divsChild>
        <w:div w:id="996223534">
          <w:marLeft w:val="0"/>
          <w:marRight w:val="0"/>
          <w:marTop w:val="0"/>
          <w:marBottom w:val="0"/>
          <w:divBdr>
            <w:top w:val="none" w:sz="0" w:space="0" w:color="auto"/>
            <w:left w:val="none" w:sz="0" w:space="0" w:color="auto"/>
            <w:bottom w:val="none" w:sz="0" w:space="0" w:color="auto"/>
            <w:right w:val="none" w:sz="0" w:space="0" w:color="auto"/>
          </w:divBdr>
        </w:div>
      </w:divsChild>
    </w:div>
    <w:div w:id="819804868">
      <w:bodyDiv w:val="1"/>
      <w:marLeft w:val="0"/>
      <w:marRight w:val="0"/>
      <w:marTop w:val="0"/>
      <w:marBottom w:val="0"/>
      <w:divBdr>
        <w:top w:val="none" w:sz="0" w:space="0" w:color="auto"/>
        <w:left w:val="none" w:sz="0" w:space="0" w:color="auto"/>
        <w:bottom w:val="none" w:sz="0" w:space="0" w:color="auto"/>
        <w:right w:val="none" w:sz="0" w:space="0" w:color="auto"/>
      </w:divBdr>
      <w:divsChild>
        <w:div w:id="1819492217">
          <w:marLeft w:val="0"/>
          <w:marRight w:val="0"/>
          <w:marTop w:val="0"/>
          <w:marBottom w:val="0"/>
          <w:divBdr>
            <w:top w:val="none" w:sz="0" w:space="0" w:color="auto"/>
            <w:left w:val="none" w:sz="0" w:space="0" w:color="auto"/>
            <w:bottom w:val="none" w:sz="0" w:space="0" w:color="auto"/>
            <w:right w:val="none" w:sz="0" w:space="0" w:color="auto"/>
          </w:divBdr>
        </w:div>
      </w:divsChild>
    </w:div>
    <w:div w:id="1132558854">
      <w:bodyDiv w:val="1"/>
      <w:marLeft w:val="0"/>
      <w:marRight w:val="0"/>
      <w:marTop w:val="0"/>
      <w:marBottom w:val="0"/>
      <w:divBdr>
        <w:top w:val="none" w:sz="0" w:space="0" w:color="auto"/>
        <w:left w:val="none" w:sz="0" w:space="0" w:color="auto"/>
        <w:bottom w:val="none" w:sz="0" w:space="0" w:color="auto"/>
        <w:right w:val="none" w:sz="0" w:space="0" w:color="auto"/>
      </w:divBdr>
      <w:divsChild>
        <w:div w:id="606545644">
          <w:marLeft w:val="0"/>
          <w:marRight w:val="0"/>
          <w:marTop w:val="0"/>
          <w:marBottom w:val="0"/>
          <w:divBdr>
            <w:top w:val="none" w:sz="0" w:space="0" w:color="auto"/>
            <w:left w:val="none" w:sz="0" w:space="0" w:color="auto"/>
            <w:bottom w:val="none" w:sz="0" w:space="0" w:color="auto"/>
            <w:right w:val="none" w:sz="0" w:space="0" w:color="auto"/>
          </w:divBdr>
        </w:div>
      </w:divsChild>
    </w:div>
    <w:div w:id="1243874806">
      <w:bodyDiv w:val="1"/>
      <w:marLeft w:val="0"/>
      <w:marRight w:val="0"/>
      <w:marTop w:val="0"/>
      <w:marBottom w:val="0"/>
      <w:divBdr>
        <w:top w:val="none" w:sz="0" w:space="0" w:color="auto"/>
        <w:left w:val="none" w:sz="0" w:space="0" w:color="auto"/>
        <w:bottom w:val="none" w:sz="0" w:space="0" w:color="auto"/>
        <w:right w:val="none" w:sz="0" w:space="0" w:color="auto"/>
      </w:divBdr>
      <w:divsChild>
        <w:div w:id="463278697">
          <w:marLeft w:val="0"/>
          <w:marRight w:val="0"/>
          <w:marTop w:val="0"/>
          <w:marBottom w:val="0"/>
          <w:divBdr>
            <w:top w:val="none" w:sz="0" w:space="0" w:color="auto"/>
            <w:left w:val="none" w:sz="0" w:space="0" w:color="auto"/>
            <w:bottom w:val="none" w:sz="0" w:space="0" w:color="auto"/>
            <w:right w:val="none" w:sz="0" w:space="0" w:color="auto"/>
          </w:divBdr>
        </w:div>
      </w:divsChild>
    </w:div>
    <w:div w:id="1320188141">
      <w:bodyDiv w:val="1"/>
      <w:marLeft w:val="0"/>
      <w:marRight w:val="0"/>
      <w:marTop w:val="0"/>
      <w:marBottom w:val="0"/>
      <w:divBdr>
        <w:top w:val="none" w:sz="0" w:space="0" w:color="auto"/>
        <w:left w:val="none" w:sz="0" w:space="0" w:color="auto"/>
        <w:bottom w:val="none" w:sz="0" w:space="0" w:color="auto"/>
        <w:right w:val="none" w:sz="0" w:space="0" w:color="auto"/>
      </w:divBdr>
      <w:divsChild>
        <w:div w:id="584849949">
          <w:marLeft w:val="0"/>
          <w:marRight w:val="0"/>
          <w:marTop w:val="0"/>
          <w:marBottom w:val="0"/>
          <w:divBdr>
            <w:top w:val="none" w:sz="0" w:space="0" w:color="auto"/>
            <w:left w:val="none" w:sz="0" w:space="0" w:color="auto"/>
            <w:bottom w:val="none" w:sz="0" w:space="0" w:color="auto"/>
            <w:right w:val="none" w:sz="0" w:space="0" w:color="auto"/>
          </w:divBdr>
        </w:div>
      </w:divsChild>
    </w:div>
    <w:div w:id="1373505830">
      <w:bodyDiv w:val="1"/>
      <w:marLeft w:val="0"/>
      <w:marRight w:val="0"/>
      <w:marTop w:val="0"/>
      <w:marBottom w:val="0"/>
      <w:divBdr>
        <w:top w:val="none" w:sz="0" w:space="0" w:color="auto"/>
        <w:left w:val="none" w:sz="0" w:space="0" w:color="auto"/>
        <w:bottom w:val="none" w:sz="0" w:space="0" w:color="auto"/>
        <w:right w:val="none" w:sz="0" w:space="0" w:color="auto"/>
      </w:divBdr>
      <w:divsChild>
        <w:div w:id="2089109181">
          <w:marLeft w:val="0"/>
          <w:marRight w:val="0"/>
          <w:marTop w:val="0"/>
          <w:marBottom w:val="0"/>
          <w:divBdr>
            <w:top w:val="none" w:sz="0" w:space="0" w:color="auto"/>
            <w:left w:val="none" w:sz="0" w:space="0" w:color="auto"/>
            <w:bottom w:val="none" w:sz="0" w:space="0" w:color="auto"/>
            <w:right w:val="none" w:sz="0" w:space="0" w:color="auto"/>
          </w:divBdr>
        </w:div>
      </w:divsChild>
    </w:div>
    <w:div w:id="1561745321">
      <w:bodyDiv w:val="1"/>
      <w:marLeft w:val="0"/>
      <w:marRight w:val="0"/>
      <w:marTop w:val="0"/>
      <w:marBottom w:val="0"/>
      <w:divBdr>
        <w:top w:val="none" w:sz="0" w:space="0" w:color="auto"/>
        <w:left w:val="none" w:sz="0" w:space="0" w:color="auto"/>
        <w:bottom w:val="none" w:sz="0" w:space="0" w:color="auto"/>
        <w:right w:val="none" w:sz="0" w:space="0" w:color="auto"/>
      </w:divBdr>
      <w:divsChild>
        <w:div w:id="650720752">
          <w:marLeft w:val="0"/>
          <w:marRight w:val="0"/>
          <w:marTop w:val="0"/>
          <w:marBottom w:val="0"/>
          <w:divBdr>
            <w:top w:val="none" w:sz="0" w:space="0" w:color="auto"/>
            <w:left w:val="none" w:sz="0" w:space="0" w:color="auto"/>
            <w:bottom w:val="none" w:sz="0" w:space="0" w:color="auto"/>
            <w:right w:val="none" w:sz="0" w:space="0" w:color="auto"/>
          </w:divBdr>
        </w:div>
      </w:divsChild>
    </w:div>
    <w:div w:id="1563981439">
      <w:bodyDiv w:val="1"/>
      <w:marLeft w:val="0"/>
      <w:marRight w:val="0"/>
      <w:marTop w:val="0"/>
      <w:marBottom w:val="0"/>
      <w:divBdr>
        <w:top w:val="none" w:sz="0" w:space="0" w:color="auto"/>
        <w:left w:val="none" w:sz="0" w:space="0" w:color="auto"/>
        <w:bottom w:val="none" w:sz="0" w:space="0" w:color="auto"/>
        <w:right w:val="none" w:sz="0" w:space="0" w:color="auto"/>
      </w:divBdr>
      <w:divsChild>
        <w:div w:id="525171660">
          <w:marLeft w:val="0"/>
          <w:marRight w:val="0"/>
          <w:marTop w:val="0"/>
          <w:marBottom w:val="0"/>
          <w:divBdr>
            <w:top w:val="none" w:sz="0" w:space="0" w:color="auto"/>
            <w:left w:val="none" w:sz="0" w:space="0" w:color="auto"/>
            <w:bottom w:val="none" w:sz="0" w:space="0" w:color="auto"/>
            <w:right w:val="none" w:sz="0" w:space="0" w:color="auto"/>
          </w:divBdr>
        </w:div>
      </w:divsChild>
    </w:div>
    <w:div w:id="1854953044">
      <w:bodyDiv w:val="1"/>
      <w:marLeft w:val="0"/>
      <w:marRight w:val="0"/>
      <w:marTop w:val="0"/>
      <w:marBottom w:val="0"/>
      <w:divBdr>
        <w:top w:val="none" w:sz="0" w:space="0" w:color="auto"/>
        <w:left w:val="none" w:sz="0" w:space="0" w:color="auto"/>
        <w:bottom w:val="none" w:sz="0" w:space="0" w:color="auto"/>
        <w:right w:val="none" w:sz="0" w:space="0" w:color="auto"/>
      </w:divBdr>
      <w:divsChild>
        <w:div w:id="2060938430">
          <w:marLeft w:val="0"/>
          <w:marRight w:val="0"/>
          <w:marTop w:val="0"/>
          <w:marBottom w:val="0"/>
          <w:divBdr>
            <w:top w:val="none" w:sz="0" w:space="0" w:color="auto"/>
            <w:left w:val="none" w:sz="0" w:space="0" w:color="auto"/>
            <w:bottom w:val="none" w:sz="0" w:space="0" w:color="auto"/>
            <w:right w:val="none" w:sz="0" w:space="0" w:color="auto"/>
          </w:divBdr>
        </w:div>
      </w:divsChild>
    </w:div>
    <w:div w:id="1891764415">
      <w:bodyDiv w:val="1"/>
      <w:marLeft w:val="0"/>
      <w:marRight w:val="0"/>
      <w:marTop w:val="0"/>
      <w:marBottom w:val="0"/>
      <w:divBdr>
        <w:top w:val="none" w:sz="0" w:space="0" w:color="auto"/>
        <w:left w:val="none" w:sz="0" w:space="0" w:color="auto"/>
        <w:bottom w:val="none" w:sz="0" w:space="0" w:color="auto"/>
        <w:right w:val="none" w:sz="0" w:space="0" w:color="auto"/>
      </w:divBdr>
      <w:divsChild>
        <w:div w:id="1424837560">
          <w:marLeft w:val="0"/>
          <w:marRight w:val="0"/>
          <w:marTop w:val="0"/>
          <w:marBottom w:val="0"/>
          <w:divBdr>
            <w:top w:val="none" w:sz="0" w:space="0" w:color="auto"/>
            <w:left w:val="none" w:sz="0" w:space="0" w:color="auto"/>
            <w:bottom w:val="none" w:sz="0" w:space="0" w:color="auto"/>
            <w:right w:val="none" w:sz="0" w:space="0" w:color="auto"/>
          </w:divBdr>
        </w:div>
      </w:divsChild>
    </w:div>
    <w:div w:id="2014649684">
      <w:bodyDiv w:val="1"/>
      <w:marLeft w:val="0"/>
      <w:marRight w:val="0"/>
      <w:marTop w:val="0"/>
      <w:marBottom w:val="0"/>
      <w:divBdr>
        <w:top w:val="none" w:sz="0" w:space="0" w:color="auto"/>
        <w:left w:val="none" w:sz="0" w:space="0" w:color="auto"/>
        <w:bottom w:val="none" w:sz="0" w:space="0" w:color="auto"/>
        <w:right w:val="none" w:sz="0" w:space="0" w:color="auto"/>
      </w:divBdr>
      <w:divsChild>
        <w:div w:id="1925450809">
          <w:marLeft w:val="0"/>
          <w:marRight w:val="0"/>
          <w:marTop w:val="0"/>
          <w:marBottom w:val="0"/>
          <w:divBdr>
            <w:top w:val="none" w:sz="0" w:space="0" w:color="auto"/>
            <w:left w:val="none" w:sz="0" w:space="0" w:color="auto"/>
            <w:bottom w:val="none" w:sz="0" w:space="0" w:color="auto"/>
            <w:right w:val="none" w:sz="0" w:space="0" w:color="auto"/>
          </w:divBdr>
        </w:div>
      </w:divsChild>
    </w:div>
    <w:div w:id="2070029460">
      <w:bodyDiv w:val="1"/>
      <w:marLeft w:val="0"/>
      <w:marRight w:val="0"/>
      <w:marTop w:val="0"/>
      <w:marBottom w:val="0"/>
      <w:divBdr>
        <w:top w:val="none" w:sz="0" w:space="0" w:color="auto"/>
        <w:left w:val="none" w:sz="0" w:space="0" w:color="auto"/>
        <w:bottom w:val="none" w:sz="0" w:space="0" w:color="auto"/>
        <w:right w:val="none" w:sz="0" w:space="0" w:color="auto"/>
      </w:divBdr>
      <w:divsChild>
        <w:div w:id="18575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 Größler</cp:lastModifiedBy>
  <cp:revision>25</cp:revision>
  <dcterms:created xsi:type="dcterms:W3CDTF">2019-03-15T15:20:00Z</dcterms:created>
  <dcterms:modified xsi:type="dcterms:W3CDTF">2019-10-14T07:52:00Z</dcterms:modified>
</cp:coreProperties>
</file>