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CD962" w14:textId="57DCA35C" w:rsidR="008A2143" w:rsidRPr="002C7C95" w:rsidRDefault="00FF0FAD">
      <w:pPr>
        <w:rPr>
          <w:rFonts w:cstheme="minorHAnsi"/>
          <w:b/>
          <w:lang w:val="en-GB"/>
        </w:rPr>
      </w:pPr>
      <w:r w:rsidRPr="002C7C95">
        <w:rPr>
          <w:rFonts w:cstheme="minorHAnsi"/>
          <w:b/>
          <w:lang w:val="en-GB"/>
        </w:rPr>
        <w:t>Hand-out</w:t>
      </w:r>
      <w:r w:rsidR="008A2143" w:rsidRPr="002C7C95">
        <w:rPr>
          <w:rFonts w:cstheme="minorHAnsi"/>
          <w:b/>
          <w:lang w:val="en-GB"/>
        </w:rPr>
        <w:t xml:space="preserve"> </w:t>
      </w:r>
      <w:r w:rsidR="0075450D" w:rsidRPr="002C7C95">
        <w:rPr>
          <w:rFonts w:cstheme="minorHAnsi"/>
          <w:b/>
          <w:lang w:val="en-GB"/>
        </w:rPr>
        <w:t>Seminar MSc</w:t>
      </w:r>
      <w:r w:rsidR="00A83BCD" w:rsidRPr="002C7C95">
        <w:rPr>
          <w:rFonts w:cstheme="minorHAnsi"/>
          <w:b/>
          <w:lang w:val="en-GB"/>
        </w:rPr>
        <w:t xml:space="preserve">: </w:t>
      </w:r>
      <w:r w:rsidR="00EB4B34">
        <w:rPr>
          <w:rFonts w:cstheme="minorHAnsi"/>
          <w:b/>
          <w:lang w:val="en-GB"/>
        </w:rPr>
        <w:t xml:space="preserve">Recent studies of system dynamics in </w:t>
      </w:r>
      <w:r w:rsidR="00254CBE">
        <w:rPr>
          <w:rFonts w:cstheme="minorHAnsi"/>
          <w:b/>
          <w:lang w:val="en-GB"/>
        </w:rPr>
        <w:t>(</w:t>
      </w:r>
      <w:r w:rsidR="00EB4B34">
        <w:rPr>
          <w:rFonts w:cstheme="minorHAnsi"/>
          <w:b/>
          <w:lang w:val="en-GB"/>
        </w:rPr>
        <w:t>operations</w:t>
      </w:r>
      <w:r w:rsidR="00254CBE">
        <w:rPr>
          <w:rFonts w:cstheme="minorHAnsi"/>
          <w:b/>
          <w:lang w:val="en-GB"/>
        </w:rPr>
        <w:t>)</w:t>
      </w:r>
      <w:r w:rsidR="00EB4B34">
        <w:rPr>
          <w:rFonts w:cstheme="minorHAnsi"/>
          <w:b/>
          <w:lang w:val="en-GB"/>
        </w:rPr>
        <w:t xml:space="preserve"> management</w:t>
      </w:r>
    </w:p>
    <w:p w14:paraId="42BC7F09" w14:textId="378A19A7" w:rsidR="008A2143" w:rsidRPr="00E27E76" w:rsidRDefault="00593D65">
      <w:pPr>
        <w:rPr>
          <w:rFonts w:cstheme="minorHAnsi"/>
          <w:lang w:val="en-GB"/>
        </w:rPr>
      </w:pPr>
      <w:r w:rsidRPr="00221F7E">
        <w:rPr>
          <w:rFonts w:cstheme="minorHAnsi"/>
          <w:b/>
          <w:lang w:val="en-GB"/>
        </w:rPr>
        <w:t>Winter</w:t>
      </w:r>
      <w:r w:rsidR="00E27E76" w:rsidRPr="00221F7E">
        <w:rPr>
          <w:rFonts w:cstheme="minorHAnsi"/>
          <w:b/>
          <w:lang w:val="en-GB"/>
        </w:rPr>
        <w:t xml:space="preserve"> term</w:t>
      </w:r>
      <w:r w:rsidR="006350B6" w:rsidRPr="00221F7E">
        <w:rPr>
          <w:rFonts w:cstheme="minorHAnsi"/>
          <w:b/>
          <w:lang w:val="en-GB"/>
        </w:rPr>
        <w:t xml:space="preserve"> </w:t>
      </w:r>
      <w:r w:rsidR="008A2143" w:rsidRPr="00221F7E">
        <w:rPr>
          <w:rFonts w:cstheme="minorHAnsi"/>
          <w:b/>
          <w:lang w:val="en-GB"/>
        </w:rPr>
        <w:t>201</w:t>
      </w:r>
      <w:r w:rsidR="00EB4B34">
        <w:rPr>
          <w:rFonts w:cstheme="minorHAnsi"/>
          <w:b/>
          <w:lang w:val="en-GB"/>
        </w:rPr>
        <w:t>9</w:t>
      </w:r>
      <w:r w:rsidRPr="00221F7E">
        <w:rPr>
          <w:rFonts w:cstheme="minorHAnsi"/>
          <w:b/>
          <w:lang w:val="en-GB"/>
        </w:rPr>
        <w:t>/</w:t>
      </w:r>
      <w:r w:rsidR="00EB4B34">
        <w:rPr>
          <w:rFonts w:cstheme="minorHAnsi"/>
          <w:b/>
          <w:lang w:val="en-GB"/>
        </w:rPr>
        <w:t>20</w:t>
      </w:r>
      <w:r w:rsidR="00E27E76" w:rsidRPr="00E27E76">
        <w:rPr>
          <w:rFonts w:cstheme="minorHAnsi"/>
          <w:lang w:val="en-GB"/>
        </w:rPr>
        <w:t>, v</w:t>
      </w:r>
      <w:r w:rsidR="008E6B2D" w:rsidRPr="00E27E76">
        <w:rPr>
          <w:rFonts w:cstheme="minorHAnsi"/>
          <w:lang w:val="en-GB"/>
        </w:rPr>
        <w:t>ersion:</w:t>
      </w:r>
      <w:r w:rsidR="00ED6882">
        <w:rPr>
          <w:rFonts w:cstheme="minorHAnsi"/>
          <w:lang w:val="en-GB"/>
        </w:rPr>
        <w:t xml:space="preserve"> </w:t>
      </w:r>
      <w:r w:rsidR="0060767D">
        <w:rPr>
          <w:rFonts w:cstheme="minorHAnsi"/>
          <w:lang w:val="en-GB"/>
        </w:rPr>
        <w:t>30</w:t>
      </w:r>
      <w:r w:rsidR="00F46884" w:rsidRPr="00E27E76">
        <w:rPr>
          <w:rFonts w:cstheme="minorHAnsi"/>
          <w:lang w:val="en-GB"/>
        </w:rPr>
        <w:t xml:space="preserve"> </w:t>
      </w:r>
      <w:r w:rsidR="0060767D">
        <w:rPr>
          <w:rFonts w:cstheme="minorHAnsi"/>
          <w:lang w:val="en-GB"/>
        </w:rPr>
        <w:t>September</w:t>
      </w:r>
      <w:r w:rsidR="008E6B2D" w:rsidRPr="00E27E76">
        <w:rPr>
          <w:rFonts w:cstheme="minorHAnsi"/>
          <w:lang w:val="en-GB"/>
        </w:rPr>
        <w:t xml:space="preserve"> 201</w:t>
      </w:r>
      <w:r w:rsidR="00EB4B34">
        <w:rPr>
          <w:rFonts w:cstheme="minorHAnsi"/>
          <w:lang w:val="en-GB"/>
        </w:rPr>
        <w:t>9</w:t>
      </w:r>
    </w:p>
    <w:p w14:paraId="54624E9D" w14:textId="77777777" w:rsidR="00E27E76" w:rsidRDefault="00E27E76" w:rsidP="00E27E76">
      <w:pPr>
        <w:rPr>
          <w:lang w:val="en-GB"/>
        </w:rPr>
      </w:pPr>
    </w:p>
    <w:p w14:paraId="5A6ECEC6" w14:textId="77777777" w:rsidR="00E27E76" w:rsidRPr="0091455C" w:rsidRDefault="00E27E76" w:rsidP="00E27E76">
      <w:pPr>
        <w:rPr>
          <w:rFonts w:cstheme="minorHAnsi"/>
          <w:lang w:val="en-GB"/>
        </w:rPr>
      </w:pPr>
      <w:r w:rsidRPr="0091455C">
        <w:rPr>
          <w:rFonts w:cstheme="minorHAnsi"/>
          <w:lang w:val="en-GB"/>
        </w:rPr>
        <w:t xml:space="preserve">Please note: This document reflects our planning before the term started; it will </w:t>
      </w:r>
      <w:r w:rsidRPr="0091455C">
        <w:rPr>
          <w:rFonts w:cstheme="minorHAnsi"/>
          <w:b/>
          <w:lang w:val="en-GB"/>
        </w:rPr>
        <w:t>not</w:t>
      </w:r>
      <w:r w:rsidRPr="0091455C">
        <w:rPr>
          <w:rFonts w:cstheme="minorHAnsi"/>
          <w:lang w:val="en-GB"/>
        </w:rPr>
        <w:t xml:space="preserve"> be updated </w:t>
      </w:r>
      <w:r>
        <w:rPr>
          <w:rFonts w:cstheme="minorHAnsi"/>
          <w:lang w:val="en-GB"/>
        </w:rPr>
        <w:t xml:space="preserve">regularly. </w:t>
      </w:r>
      <w:r w:rsidRPr="0091455C">
        <w:rPr>
          <w:rFonts w:cstheme="minorHAnsi"/>
          <w:lang w:val="en-GB"/>
        </w:rPr>
        <w:t xml:space="preserve">For short-term changes regarding rooms or times, see Campus. Changes regarding the content will be discussed in class and, if appropriate, </w:t>
      </w:r>
      <w:r>
        <w:rPr>
          <w:rFonts w:cstheme="minorHAnsi"/>
          <w:lang w:val="en-GB"/>
        </w:rPr>
        <w:t xml:space="preserve">communicated via </w:t>
      </w:r>
      <w:proofErr w:type="spellStart"/>
      <w:r>
        <w:rPr>
          <w:rFonts w:cstheme="minorHAnsi"/>
          <w:lang w:val="en-GB"/>
        </w:rPr>
        <w:t>Ilias</w:t>
      </w:r>
      <w:proofErr w:type="spellEnd"/>
      <w:r>
        <w:rPr>
          <w:rFonts w:cstheme="minorHAnsi"/>
          <w:lang w:val="en-GB"/>
        </w:rPr>
        <w:t>.</w:t>
      </w:r>
    </w:p>
    <w:p w14:paraId="67FF77CA" w14:textId="77777777" w:rsidR="008A2143" w:rsidRPr="002C7C95" w:rsidRDefault="008A2143">
      <w:pPr>
        <w:rPr>
          <w:rFonts w:cstheme="minorHAnsi"/>
          <w:u w:val="single"/>
          <w:lang w:val="en-GB"/>
        </w:rPr>
      </w:pPr>
    </w:p>
    <w:p w14:paraId="4EA375DF" w14:textId="77777777" w:rsidR="00C72B84" w:rsidRPr="002C7C95" w:rsidRDefault="002A230E">
      <w:pPr>
        <w:rPr>
          <w:rFonts w:cstheme="minorHAnsi"/>
          <w:u w:val="single"/>
          <w:lang w:val="en-GB"/>
        </w:rPr>
      </w:pPr>
      <w:r w:rsidRPr="002C7C95">
        <w:rPr>
          <w:rFonts w:cstheme="minorHAnsi"/>
          <w:u w:val="single"/>
          <w:lang w:val="en-GB"/>
        </w:rPr>
        <w:t>Learning objectives</w:t>
      </w:r>
    </w:p>
    <w:p w14:paraId="6FEDBEA8" w14:textId="77777777" w:rsidR="0075450D" w:rsidRPr="002C7C95" w:rsidRDefault="0075450D" w:rsidP="0075450D">
      <w:pPr>
        <w:rPr>
          <w:rFonts w:cstheme="minorHAnsi"/>
          <w:lang w:val="en-GB"/>
        </w:rPr>
      </w:pPr>
      <w:r w:rsidRPr="002C7C95">
        <w:rPr>
          <w:rFonts w:cstheme="minorHAnsi"/>
          <w:lang w:val="en-GB"/>
        </w:rPr>
        <w:t>After successfully finishing the course, students can:</w:t>
      </w:r>
    </w:p>
    <w:p w14:paraId="0EB81A49"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 xml:space="preserve">independently </w:t>
      </w:r>
      <w:r w:rsidR="00C525A4" w:rsidRPr="002C7C95">
        <w:rPr>
          <w:rFonts w:cstheme="minorHAnsi"/>
          <w:lang w:val="en-GB"/>
        </w:rPr>
        <w:t>understand a scientific paper;</w:t>
      </w:r>
    </w:p>
    <w:p w14:paraId="47D521AF"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summarize and criticize a scientific paper</w:t>
      </w:r>
      <w:r w:rsidR="00C525A4" w:rsidRPr="002C7C95">
        <w:rPr>
          <w:rFonts w:cstheme="minorHAnsi"/>
          <w:lang w:val="en-GB"/>
        </w:rPr>
        <w:t>;</w:t>
      </w:r>
    </w:p>
    <w:p w14:paraId="567A1522" w14:textId="65527078" w:rsidR="0075450D" w:rsidRPr="002C7C95" w:rsidRDefault="0075450D" w:rsidP="0075450D">
      <w:pPr>
        <w:pStyle w:val="Listenabsatz"/>
        <w:numPr>
          <w:ilvl w:val="0"/>
          <w:numId w:val="6"/>
        </w:numPr>
        <w:rPr>
          <w:rFonts w:cstheme="minorHAnsi"/>
          <w:lang w:val="en-GB"/>
        </w:rPr>
      </w:pPr>
      <w:r w:rsidRPr="002C7C95">
        <w:rPr>
          <w:rFonts w:cstheme="minorHAnsi"/>
          <w:lang w:val="en-GB"/>
        </w:rPr>
        <w:t xml:space="preserve">put a scientific paper into context with regard to broader discussions in the field of </w:t>
      </w:r>
      <w:r w:rsidR="00254CBE">
        <w:rPr>
          <w:rFonts w:cstheme="minorHAnsi"/>
          <w:lang w:val="en-GB"/>
        </w:rPr>
        <w:t>(</w:t>
      </w:r>
      <w:r w:rsidRPr="002C7C95">
        <w:rPr>
          <w:rFonts w:cstheme="minorHAnsi"/>
          <w:lang w:val="en-GB"/>
        </w:rPr>
        <w:t>operations</w:t>
      </w:r>
      <w:r w:rsidR="00254CBE">
        <w:rPr>
          <w:rFonts w:cstheme="minorHAnsi"/>
          <w:lang w:val="en-GB"/>
        </w:rPr>
        <w:t>)</w:t>
      </w:r>
      <w:r w:rsidRPr="002C7C95">
        <w:rPr>
          <w:rFonts w:cstheme="minorHAnsi"/>
          <w:lang w:val="en-GB"/>
        </w:rPr>
        <w:t xml:space="preserve"> management</w:t>
      </w:r>
      <w:r w:rsidR="00C525A4" w:rsidRPr="002C7C95">
        <w:rPr>
          <w:rFonts w:cstheme="minorHAnsi"/>
          <w:lang w:val="en-GB"/>
        </w:rPr>
        <w:t>;</w:t>
      </w:r>
    </w:p>
    <w:p w14:paraId="24899C09" w14:textId="65E14DC8" w:rsidR="00C525A4" w:rsidRPr="002C7C95" w:rsidRDefault="00EB4B34" w:rsidP="0075450D">
      <w:pPr>
        <w:pStyle w:val="Listenabsatz"/>
        <w:numPr>
          <w:ilvl w:val="0"/>
          <w:numId w:val="6"/>
        </w:numPr>
        <w:rPr>
          <w:rFonts w:cstheme="minorHAnsi"/>
          <w:lang w:val="en-GB"/>
        </w:rPr>
      </w:pPr>
      <w:r>
        <w:rPr>
          <w:rFonts w:cstheme="minorHAnsi"/>
          <w:lang w:val="en-GB"/>
        </w:rPr>
        <w:t xml:space="preserve">rebuild and </w:t>
      </w:r>
      <w:r w:rsidR="00C525A4" w:rsidRPr="002C7C95">
        <w:rPr>
          <w:rFonts w:cstheme="minorHAnsi"/>
          <w:lang w:val="en-GB"/>
        </w:rPr>
        <w:t xml:space="preserve">moderately extend </w:t>
      </w:r>
      <w:r>
        <w:rPr>
          <w:rFonts w:cstheme="minorHAnsi"/>
          <w:lang w:val="en-GB"/>
        </w:rPr>
        <w:t>the simulation model in the paper</w:t>
      </w:r>
      <w:r w:rsidR="00C525A4" w:rsidRPr="002C7C95">
        <w:rPr>
          <w:rFonts w:cstheme="minorHAnsi"/>
          <w:lang w:val="en-GB"/>
        </w:rPr>
        <w:t>;</w:t>
      </w:r>
    </w:p>
    <w:p w14:paraId="4E33C136" w14:textId="77777777" w:rsidR="008A2143" w:rsidRPr="002C7C95" w:rsidRDefault="0075450D" w:rsidP="0075450D">
      <w:pPr>
        <w:pStyle w:val="Listenabsatz"/>
        <w:numPr>
          <w:ilvl w:val="0"/>
          <w:numId w:val="6"/>
        </w:numPr>
        <w:rPr>
          <w:rFonts w:cstheme="minorHAnsi"/>
          <w:lang w:val="en-GB"/>
        </w:rPr>
      </w:pPr>
      <w:r w:rsidRPr="002C7C95">
        <w:rPr>
          <w:rFonts w:cstheme="minorHAnsi"/>
          <w:lang w:val="en-GB"/>
        </w:rPr>
        <w:t>give an academic presentation</w:t>
      </w:r>
      <w:r w:rsidR="00C525A4" w:rsidRPr="002C7C95">
        <w:rPr>
          <w:rFonts w:cstheme="minorHAnsi"/>
          <w:lang w:val="en-GB"/>
        </w:rPr>
        <w:t>.</w:t>
      </w:r>
    </w:p>
    <w:p w14:paraId="32881A72" w14:textId="77777777" w:rsidR="004572DB" w:rsidRDefault="004572DB">
      <w:pPr>
        <w:rPr>
          <w:rFonts w:cstheme="minorHAnsi"/>
          <w:u w:val="single"/>
          <w:lang w:val="en-GB"/>
        </w:rPr>
      </w:pPr>
    </w:p>
    <w:p w14:paraId="2A6B5B7C" w14:textId="77777777" w:rsidR="008A2143" w:rsidRPr="002C7C95" w:rsidRDefault="002A230E">
      <w:pPr>
        <w:rPr>
          <w:rFonts w:cstheme="minorHAnsi"/>
          <w:u w:val="single"/>
          <w:lang w:val="en-GB"/>
        </w:rPr>
      </w:pPr>
      <w:r w:rsidRPr="002C7C95">
        <w:rPr>
          <w:rFonts w:cstheme="minorHAnsi"/>
          <w:u w:val="single"/>
          <w:lang w:val="en-GB"/>
        </w:rPr>
        <w:t>Content</w:t>
      </w:r>
    </w:p>
    <w:p w14:paraId="73A1763E" w14:textId="77777777" w:rsidR="00931A40" w:rsidRPr="002C7C95" w:rsidRDefault="0075450D">
      <w:pPr>
        <w:rPr>
          <w:rFonts w:cstheme="minorHAnsi"/>
          <w:lang w:val="en-GB"/>
        </w:rPr>
      </w:pPr>
      <w:r w:rsidRPr="002C7C95">
        <w:rPr>
          <w:rFonts w:cstheme="minorHAnsi"/>
          <w:lang w:val="en-GB"/>
        </w:rPr>
        <w:t>The seminar asks students to independently acquire knowledge based on a scientific paper. This paper has to be understood, summarized, criticized, extended and put into context. Students hold a presentation about their understanding and findings.</w:t>
      </w:r>
    </w:p>
    <w:p w14:paraId="14420C55" w14:textId="77777777" w:rsidR="004572DB" w:rsidRDefault="004572DB" w:rsidP="008E11CD">
      <w:pPr>
        <w:rPr>
          <w:rFonts w:cstheme="minorHAnsi"/>
          <w:u w:val="single"/>
          <w:lang w:val="en-GB"/>
        </w:rPr>
      </w:pPr>
    </w:p>
    <w:p w14:paraId="44DFCA42" w14:textId="77777777" w:rsidR="008E11CD" w:rsidRPr="002C7C95" w:rsidRDefault="008E11CD" w:rsidP="008E11CD">
      <w:pPr>
        <w:rPr>
          <w:rFonts w:cstheme="minorHAnsi"/>
          <w:u w:val="single"/>
          <w:lang w:val="en-GB"/>
        </w:rPr>
      </w:pPr>
      <w:r w:rsidRPr="002C7C95">
        <w:rPr>
          <w:rFonts w:cstheme="minorHAnsi"/>
          <w:u w:val="single"/>
          <w:lang w:val="en-GB"/>
        </w:rPr>
        <w:t>Requirements</w:t>
      </w:r>
    </w:p>
    <w:p w14:paraId="585F145A" w14:textId="4B1C1A16" w:rsidR="008E11CD" w:rsidRDefault="00EB4B34" w:rsidP="008E11CD">
      <w:pPr>
        <w:rPr>
          <w:rFonts w:cstheme="minorHAnsi"/>
          <w:lang w:val="en-GB"/>
        </w:rPr>
      </w:pPr>
      <w:r>
        <w:rPr>
          <w:rFonts w:cstheme="minorHAnsi"/>
          <w:lang w:val="en-GB"/>
        </w:rPr>
        <w:t>C</w:t>
      </w:r>
      <w:r w:rsidR="002C7C95">
        <w:rPr>
          <w:rFonts w:cstheme="minorHAnsi"/>
          <w:lang w:val="en-GB"/>
        </w:rPr>
        <w:t xml:space="preserve">ourse </w:t>
      </w:r>
      <w:r>
        <w:rPr>
          <w:rFonts w:cstheme="minorHAnsi"/>
          <w:lang w:val="en-GB"/>
        </w:rPr>
        <w:t>“Supply Chain Dynamics”</w:t>
      </w:r>
      <w:r w:rsidR="002C7C95">
        <w:rPr>
          <w:rFonts w:cstheme="minorHAnsi"/>
          <w:lang w:val="en-GB"/>
        </w:rPr>
        <w:t xml:space="preserve"> successfully passed.</w:t>
      </w:r>
    </w:p>
    <w:p w14:paraId="529C9A62" w14:textId="77777777" w:rsidR="004572DB" w:rsidRDefault="004572DB">
      <w:pPr>
        <w:rPr>
          <w:rFonts w:cstheme="minorHAnsi"/>
          <w:u w:val="single"/>
          <w:lang w:val="en-GB"/>
        </w:rPr>
      </w:pPr>
    </w:p>
    <w:p w14:paraId="5CDB8BB3" w14:textId="77777777" w:rsidR="008A2143" w:rsidRPr="002C7C95" w:rsidRDefault="008A2143">
      <w:pPr>
        <w:rPr>
          <w:rFonts w:cstheme="minorHAnsi"/>
          <w:u w:val="single"/>
          <w:lang w:val="en-GB"/>
        </w:rPr>
      </w:pPr>
      <w:r w:rsidRPr="002C7C95">
        <w:rPr>
          <w:rFonts w:cstheme="minorHAnsi"/>
          <w:u w:val="single"/>
          <w:lang w:val="en-GB"/>
        </w:rPr>
        <w:t>Literatur</w:t>
      </w:r>
      <w:r w:rsidR="002A230E" w:rsidRPr="002C7C95">
        <w:rPr>
          <w:rFonts w:cstheme="minorHAnsi"/>
          <w:u w:val="single"/>
          <w:lang w:val="en-GB"/>
        </w:rPr>
        <w:t>e</w:t>
      </w:r>
    </w:p>
    <w:p w14:paraId="6D8B33A8" w14:textId="2965B63F" w:rsidR="00E76715" w:rsidRPr="002C7C95" w:rsidRDefault="00E76715">
      <w:pPr>
        <w:rPr>
          <w:rFonts w:cstheme="minorHAnsi"/>
          <w:lang w:val="en-GB"/>
        </w:rPr>
      </w:pPr>
      <w:r w:rsidRPr="002C7C95">
        <w:rPr>
          <w:rFonts w:cstheme="minorHAnsi"/>
          <w:lang w:val="en-GB"/>
        </w:rPr>
        <w:t xml:space="preserve">Students are requested to choose one scientific article from the following list, on which their seminar paper and presentation </w:t>
      </w:r>
      <w:r w:rsidR="00CB06B0" w:rsidRPr="002C7C95">
        <w:rPr>
          <w:rFonts w:cstheme="minorHAnsi"/>
          <w:lang w:val="en-GB"/>
        </w:rPr>
        <w:t>will</w:t>
      </w:r>
      <w:r w:rsidRPr="002C7C95">
        <w:rPr>
          <w:rFonts w:cstheme="minorHAnsi"/>
          <w:lang w:val="en-GB"/>
        </w:rPr>
        <w:t xml:space="preserve"> be based:</w:t>
      </w:r>
    </w:p>
    <w:p w14:paraId="3C5F812D" w14:textId="454D749B" w:rsidR="00FE613E" w:rsidRDefault="00254CBE" w:rsidP="00397C59">
      <w:pPr>
        <w:pStyle w:val="Listenabsatz"/>
        <w:numPr>
          <w:ilvl w:val="0"/>
          <w:numId w:val="9"/>
        </w:numPr>
        <w:rPr>
          <w:rFonts w:cstheme="minorHAnsi"/>
          <w:lang w:val="en-GB"/>
        </w:rPr>
      </w:pPr>
      <w:proofErr w:type="spellStart"/>
      <w:r>
        <w:rPr>
          <w:rFonts w:cstheme="minorHAnsi"/>
          <w:lang w:val="en-GB"/>
        </w:rPr>
        <w:t>Rammelt</w:t>
      </w:r>
      <w:proofErr w:type="spellEnd"/>
      <w:r>
        <w:rPr>
          <w:rFonts w:cstheme="minorHAnsi"/>
          <w:lang w:val="en-GB"/>
        </w:rPr>
        <w:t>, C.F. (2019)</w:t>
      </w:r>
      <w:r w:rsidR="00FD554F">
        <w:rPr>
          <w:rFonts w:cstheme="minorHAnsi"/>
          <w:lang w:val="en-GB"/>
        </w:rPr>
        <w:t>.</w:t>
      </w:r>
      <w:r>
        <w:rPr>
          <w:rFonts w:cstheme="minorHAnsi"/>
          <w:lang w:val="en-GB"/>
        </w:rPr>
        <w:t xml:space="preserve"> The </w:t>
      </w:r>
      <w:r w:rsidR="00B03C20">
        <w:rPr>
          <w:rFonts w:cstheme="minorHAnsi"/>
          <w:lang w:val="en-GB"/>
        </w:rPr>
        <w:t>d</w:t>
      </w:r>
      <w:r>
        <w:rPr>
          <w:rFonts w:cstheme="minorHAnsi"/>
          <w:lang w:val="en-GB"/>
        </w:rPr>
        <w:t xml:space="preserve">ynamics of </w:t>
      </w:r>
      <w:r w:rsidR="00B03C20">
        <w:rPr>
          <w:rFonts w:cstheme="minorHAnsi"/>
          <w:lang w:val="en-GB"/>
        </w:rPr>
        <w:t>f</w:t>
      </w:r>
      <w:r>
        <w:rPr>
          <w:rFonts w:cstheme="minorHAnsi"/>
          <w:lang w:val="en-GB"/>
        </w:rPr>
        <w:t xml:space="preserve">inancial </w:t>
      </w:r>
      <w:r w:rsidR="00B03C20">
        <w:rPr>
          <w:rFonts w:cstheme="minorHAnsi"/>
          <w:lang w:val="en-GB"/>
        </w:rPr>
        <w:t>i</w:t>
      </w:r>
      <w:r>
        <w:rPr>
          <w:rFonts w:cstheme="minorHAnsi"/>
          <w:lang w:val="en-GB"/>
        </w:rPr>
        <w:t xml:space="preserve">nstability: simplifying Keen’s Goodwin-Minsky model,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35</w:t>
      </w:r>
      <w:r>
        <w:rPr>
          <w:rFonts w:cstheme="minorHAnsi"/>
          <w:lang w:val="en-GB"/>
        </w:rPr>
        <w:t>(2), 140–159.</w:t>
      </w:r>
    </w:p>
    <w:p w14:paraId="78219FCE" w14:textId="7597271D" w:rsidR="00254CBE" w:rsidRDefault="00254CBE" w:rsidP="00397C59">
      <w:pPr>
        <w:pStyle w:val="Listenabsatz"/>
        <w:numPr>
          <w:ilvl w:val="0"/>
          <w:numId w:val="9"/>
        </w:numPr>
        <w:rPr>
          <w:rFonts w:cstheme="minorHAnsi"/>
          <w:lang w:val="en-GB"/>
        </w:rPr>
      </w:pPr>
      <w:proofErr w:type="spellStart"/>
      <w:r>
        <w:rPr>
          <w:rFonts w:cstheme="minorHAnsi"/>
          <w:lang w:val="en-GB"/>
        </w:rPr>
        <w:t>Cavana</w:t>
      </w:r>
      <w:proofErr w:type="spellEnd"/>
      <w:r>
        <w:rPr>
          <w:rFonts w:cstheme="minorHAnsi"/>
          <w:lang w:val="en-GB"/>
        </w:rPr>
        <w:t>, R.Y. et al. (2019)</w:t>
      </w:r>
      <w:r w:rsidR="00FD554F">
        <w:rPr>
          <w:rFonts w:cstheme="minorHAnsi"/>
          <w:lang w:val="en-GB"/>
        </w:rPr>
        <w:t>.</w:t>
      </w:r>
      <w:r>
        <w:rPr>
          <w:rFonts w:cstheme="minorHAnsi"/>
          <w:lang w:val="en-GB"/>
        </w:rPr>
        <w:t xml:space="preserve"> A “Power and Influence” </w:t>
      </w:r>
      <w:r w:rsidR="00B03C20">
        <w:rPr>
          <w:rFonts w:cstheme="minorHAnsi"/>
          <w:lang w:val="en-GB"/>
        </w:rPr>
        <w:t>p</w:t>
      </w:r>
      <w:r>
        <w:rPr>
          <w:rFonts w:cstheme="minorHAnsi"/>
          <w:lang w:val="en-GB"/>
        </w:rPr>
        <w:t xml:space="preserve">olitical </w:t>
      </w:r>
      <w:r w:rsidR="00B03C20">
        <w:rPr>
          <w:rFonts w:cstheme="minorHAnsi"/>
          <w:lang w:val="en-GB"/>
        </w:rPr>
        <w:t>a</w:t>
      </w:r>
      <w:r>
        <w:rPr>
          <w:rFonts w:cstheme="minorHAnsi"/>
          <w:lang w:val="en-GB"/>
        </w:rPr>
        <w:t xml:space="preserve">rchetype: the dynamics of public support,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35</w:t>
      </w:r>
      <w:r>
        <w:rPr>
          <w:rFonts w:cstheme="minorHAnsi"/>
          <w:lang w:val="en-GB"/>
        </w:rPr>
        <w:t>(1), 70–103.</w:t>
      </w:r>
    </w:p>
    <w:p w14:paraId="1759DFB5" w14:textId="0604D22C" w:rsidR="00254CBE" w:rsidRDefault="00254CBE" w:rsidP="00397C59">
      <w:pPr>
        <w:pStyle w:val="Listenabsatz"/>
        <w:numPr>
          <w:ilvl w:val="0"/>
          <w:numId w:val="9"/>
        </w:numPr>
        <w:rPr>
          <w:rFonts w:cstheme="minorHAnsi"/>
          <w:lang w:val="en-GB"/>
        </w:rPr>
      </w:pPr>
      <w:r w:rsidRPr="00FD554F">
        <w:rPr>
          <w:rFonts w:cstheme="minorHAnsi"/>
          <w:lang w:val="de-DE"/>
        </w:rPr>
        <w:t xml:space="preserve">Anderson, E.G., K. Lewis, G.T. </w:t>
      </w:r>
      <w:proofErr w:type="spellStart"/>
      <w:r w:rsidRPr="00FD554F">
        <w:rPr>
          <w:rFonts w:cstheme="minorHAnsi"/>
          <w:lang w:val="de-DE"/>
        </w:rPr>
        <w:t>Ozer</w:t>
      </w:r>
      <w:proofErr w:type="spellEnd"/>
      <w:r w:rsidRPr="00FD554F">
        <w:rPr>
          <w:rFonts w:cstheme="minorHAnsi"/>
          <w:lang w:val="de-DE"/>
        </w:rPr>
        <w:t xml:space="preserve"> (2018)</w:t>
      </w:r>
      <w:r w:rsidR="00FD554F" w:rsidRPr="00FD554F">
        <w:rPr>
          <w:rFonts w:cstheme="minorHAnsi"/>
          <w:lang w:val="de-DE"/>
        </w:rPr>
        <w:t>.</w:t>
      </w:r>
      <w:r w:rsidRPr="00FD554F">
        <w:rPr>
          <w:rFonts w:cstheme="minorHAnsi"/>
          <w:lang w:val="de-DE"/>
        </w:rPr>
        <w:t xml:space="preserve"> </w:t>
      </w:r>
      <w:r w:rsidRPr="00254CBE">
        <w:rPr>
          <w:rFonts w:cstheme="minorHAnsi"/>
          <w:lang w:val="en-GB"/>
        </w:rPr>
        <w:t>Co</w:t>
      </w:r>
      <w:r>
        <w:rPr>
          <w:rFonts w:cstheme="minorHAnsi"/>
          <w:lang w:val="en-GB"/>
        </w:rPr>
        <w:t xml:space="preserve">mbining </w:t>
      </w:r>
      <w:r w:rsidR="00B03C20">
        <w:rPr>
          <w:rFonts w:cstheme="minorHAnsi"/>
          <w:lang w:val="en-GB"/>
        </w:rPr>
        <w:t>s</w:t>
      </w:r>
      <w:r>
        <w:rPr>
          <w:rFonts w:cstheme="minorHAnsi"/>
          <w:lang w:val="en-GB"/>
        </w:rPr>
        <w:t xml:space="preserve">tock-and-flow, </w:t>
      </w:r>
      <w:r w:rsidR="00B03C20">
        <w:rPr>
          <w:rFonts w:cstheme="minorHAnsi"/>
          <w:lang w:val="en-GB"/>
        </w:rPr>
        <w:t>a</w:t>
      </w:r>
      <w:r>
        <w:rPr>
          <w:rFonts w:cstheme="minorHAnsi"/>
          <w:lang w:val="en-GB"/>
        </w:rPr>
        <w:t xml:space="preserve">gent-based, and </w:t>
      </w:r>
      <w:r w:rsidR="00B03C20">
        <w:rPr>
          <w:rFonts w:cstheme="minorHAnsi"/>
          <w:lang w:val="en-GB"/>
        </w:rPr>
        <w:t>s</w:t>
      </w:r>
      <w:r>
        <w:rPr>
          <w:rFonts w:cstheme="minorHAnsi"/>
          <w:lang w:val="en-GB"/>
        </w:rPr>
        <w:t xml:space="preserve">ocial </w:t>
      </w:r>
      <w:r w:rsidR="00B03C20">
        <w:rPr>
          <w:rFonts w:cstheme="minorHAnsi"/>
          <w:lang w:val="en-GB"/>
        </w:rPr>
        <w:t>n</w:t>
      </w:r>
      <w:r>
        <w:rPr>
          <w:rFonts w:cstheme="minorHAnsi"/>
          <w:lang w:val="en-GB"/>
        </w:rPr>
        <w:t xml:space="preserve">etwork </w:t>
      </w:r>
      <w:r w:rsidR="00B03C20">
        <w:rPr>
          <w:rFonts w:cstheme="minorHAnsi"/>
          <w:lang w:val="en-GB"/>
        </w:rPr>
        <w:t>m</w:t>
      </w:r>
      <w:r>
        <w:rPr>
          <w:rFonts w:cstheme="minorHAnsi"/>
          <w:lang w:val="en-GB"/>
        </w:rPr>
        <w:t xml:space="preserve">ethods to </w:t>
      </w:r>
      <w:r w:rsidR="00B03C20">
        <w:rPr>
          <w:rFonts w:cstheme="minorHAnsi"/>
          <w:lang w:val="en-GB"/>
        </w:rPr>
        <w:t>m</w:t>
      </w:r>
      <w:r>
        <w:rPr>
          <w:rFonts w:cstheme="minorHAnsi"/>
          <w:lang w:val="en-GB"/>
        </w:rPr>
        <w:t xml:space="preserve">odel </w:t>
      </w:r>
      <w:r w:rsidR="00B03C20">
        <w:rPr>
          <w:rFonts w:cstheme="minorHAnsi"/>
          <w:lang w:val="en-GB"/>
        </w:rPr>
        <w:t>t</w:t>
      </w:r>
      <w:r>
        <w:rPr>
          <w:rFonts w:cstheme="minorHAnsi"/>
          <w:lang w:val="en-GB"/>
        </w:rPr>
        <w:t xml:space="preserve">eam </w:t>
      </w:r>
      <w:r w:rsidR="00B03C20">
        <w:rPr>
          <w:rFonts w:cstheme="minorHAnsi"/>
          <w:lang w:val="en-GB"/>
        </w:rPr>
        <w:t>p</w:t>
      </w:r>
      <w:r>
        <w:rPr>
          <w:rFonts w:cstheme="minorHAnsi"/>
          <w:lang w:val="en-GB"/>
        </w:rPr>
        <w:t xml:space="preserve">erformance,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4</w:t>
      </w:r>
      <w:r>
        <w:rPr>
          <w:rFonts w:cstheme="minorHAnsi"/>
          <w:lang w:val="en-GB"/>
        </w:rPr>
        <w:t>(4), 527–574.</w:t>
      </w:r>
    </w:p>
    <w:p w14:paraId="642C6C7B" w14:textId="4585BC7F" w:rsidR="00254CBE" w:rsidRDefault="00254CBE" w:rsidP="00397C59">
      <w:pPr>
        <w:pStyle w:val="Listenabsatz"/>
        <w:numPr>
          <w:ilvl w:val="0"/>
          <w:numId w:val="9"/>
        </w:numPr>
        <w:rPr>
          <w:rFonts w:cstheme="minorHAnsi"/>
          <w:lang w:val="en-GB"/>
        </w:rPr>
      </w:pPr>
      <w:proofErr w:type="spellStart"/>
      <w:r>
        <w:rPr>
          <w:rFonts w:cstheme="minorHAnsi"/>
          <w:lang w:val="en-GB"/>
        </w:rPr>
        <w:t>Gonçalves</w:t>
      </w:r>
      <w:proofErr w:type="spellEnd"/>
      <w:r>
        <w:rPr>
          <w:rFonts w:cstheme="minorHAnsi"/>
          <w:lang w:val="en-GB"/>
        </w:rPr>
        <w:t>, P. (2018)</w:t>
      </w:r>
      <w:r w:rsidR="00FD554F">
        <w:rPr>
          <w:rFonts w:cstheme="minorHAnsi"/>
          <w:lang w:val="en-GB"/>
        </w:rPr>
        <w:t>.</w:t>
      </w:r>
      <w:r w:rsidR="00B03C20">
        <w:rPr>
          <w:rFonts w:cstheme="minorHAnsi"/>
          <w:lang w:val="en-GB"/>
        </w:rPr>
        <w:t xml:space="preserve"> From boom to bust: an operational perspective of demand bubbles, </w:t>
      </w:r>
      <w:r w:rsidR="00B03C20" w:rsidRPr="00254CBE">
        <w:rPr>
          <w:rFonts w:cstheme="minorHAnsi"/>
          <w:i/>
          <w:iCs/>
          <w:lang w:val="en-GB"/>
        </w:rPr>
        <w:t>System Dynamics Review</w:t>
      </w:r>
      <w:r w:rsidR="00B03C20">
        <w:rPr>
          <w:rFonts w:cstheme="minorHAnsi"/>
          <w:lang w:val="en-GB"/>
        </w:rPr>
        <w:t xml:space="preserve"> </w:t>
      </w:r>
      <w:r w:rsidR="00B03C20" w:rsidRPr="00254CBE">
        <w:rPr>
          <w:rFonts w:cstheme="minorHAnsi"/>
          <w:b/>
          <w:bCs/>
          <w:lang w:val="en-GB"/>
        </w:rPr>
        <w:t>3</w:t>
      </w:r>
      <w:r w:rsidR="00B03C20">
        <w:rPr>
          <w:rFonts w:cstheme="minorHAnsi"/>
          <w:b/>
          <w:bCs/>
          <w:lang w:val="en-GB"/>
        </w:rPr>
        <w:t>4</w:t>
      </w:r>
      <w:r w:rsidR="00B03C20">
        <w:rPr>
          <w:rFonts w:cstheme="minorHAnsi"/>
          <w:lang w:val="en-GB"/>
        </w:rPr>
        <w:t>(3), 389–425.</w:t>
      </w:r>
    </w:p>
    <w:p w14:paraId="3FAA6DA5" w14:textId="45D1A5D1" w:rsidR="00B03C20" w:rsidRDefault="00B03C20" w:rsidP="00397C59">
      <w:pPr>
        <w:pStyle w:val="Listenabsatz"/>
        <w:numPr>
          <w:ilvl w:val="0"/>
          <w:numId w:val="9"/>
        </w:numPr>
        <w:rPr>
          <w:rFonts w:cstheme="minorHAnsi"/>
          <w:lang w:val="en-GB"/>
        </w:rPr>
      </w:pPr>
      <w:r>
        <w:rPr>
          <w:rFonts w:cstheme="minorHAnsi"/>
          <w:lang w:val="en-GB"/>
        </w:rPr>
        <w:lastRenderedPageBreak/>
        <w:t xml:space="preserve">Woodruff, S., T.K. </w:t>
      </w:r>
      <w:proofErr w:type="spellStart"/>
      <w:r>
        <w:rPr>
          <w:rFonts w:cstheme="minorHAnsi"/>
          <w:lang w:val="en-GB"/>
        </w:rPr>
        <w:t>BenDor</w:t>
      </w:r>
      <w:proofErr w:type="spellEnd"/>
      <w:r>
        <w:rPr>
          <w:rFonts w:cstheme="minorHAnsi"/>
          <w:lang w:val="en-GB"/>
        </w:rPr>
        <w:t>, A.L. Strong (2018)</w:t>
      </w:r>
      <w:r w:rsidR="00FD554F">
        <w:rPr>
          <w:rFonts w:cstheme="minorHAnsi"/>
          <w:lang w:val="en-GB"/>
        </w:rPr>
        <w:t>.</w:t>
      </w:r>
      <w:r>
        <w:rPr>
          <w:rFonts w:cstheme="minorHAnsi"/>
          <w:lang w:val="en-GB"/>
        </w:rPr>
        <w:t xml:space="preserve"> Fighting the inevitable: infrastructure investment and coastal community adaptation to sea level rise,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4</w:t>
      </w:r>
      <w:r>
        <w:rPr>
          <w:rFonts w:cstheme="minorHAnsi"/>
          <w:lang w:val="en-GB"/>
        </w:rPr>
        <w:t>(1-2), 48–77.</w:t>
      </w:r>
    </w:p>
    <w:p w14:paraId="694E9D29" w14:textId="3AF52908" w:rsidR="00B03C20" w:rsidRDefault="00B03C20" w:rsidP="00397C59">
      <w:pPr>
        <w:pStyle w:val="Listenabsatz"/>
        <w:numPr>
          <w:ilvl w:val="0"/>
          <w:numId w:val="9"/>
        </w:numPr>
        <w:rPr>
          <w:rFonts w:cstheme="minorHAnsi"/>
          <w:lang w:val="en-GB"/>
        </w:rPr>
      </w:pPr>
      <w:r>
        <w:rPr>
          <w:rFonts w:cstheme="minorHAnsi"/>
          <w:lang w:val="en-GB"/>
        </w:rPr>
        <w:t xml:space="preserve">Kapmeier, F., P. </w:t>
      </w:r>
      <w:proofErr w:type="spellStart"/>
      <w:r>
        <w:rPr>
          <w:rFonts w:cstheme="minorHAnsi"/>
          <w:lang w:val="en-GB"/>
        </w:rPr>
        <w:t>Gonçalves</w:t>
      </w:r>
      <w:proofErr w:type="spellEnd"/>
      <w:r>
        <w:rPr>
          <w:rFonts w:cstheme="minorHAnsi"/>
          <w:lang w:val="en-GB"/>
        </w:rPr>
        <w:t xml:space="preserve"> (2018)</w:t>
      </w:r>
      <w:r w:rsidR="00FD554F">
        <w:rPr>
          <w:rFonts w:cstheme="minorHAnsi"/>
          <w:lang w:val="en-GB"/>
        </w:rPr>
        <w:t>.</w:t>
      </w:r>
      <w:r>
        <w:rPr>
          <w:rFonts w:cstheme="minorHAnsi"/>
          <w:lang w:val="en-GB"/>
        </w:rPr>
        <w:t xml:space="preserve"> Wasted paradise? Policies for small island states to manage tourism-driven growth while controlling waste generation: the case of the Maldives,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4</w:t>
      </w:r>
      <w:r>
        <w:rPr>
          <w:rFonts w:cstheme="minorHAnsi"/>
          <w:lang w:val="en-GB"/>
        </w:rPr>
        <w:t>(1-2), 172–221.</w:t>
      </w:r>
    </w:p>
    <w:p w14:paraId="0233F0E9" w14:textId="664C785E" w:rsidR="006D4FAB" w:rsidRDefault="006D4FAB" w:rsidP="00397C59">
      <w:pPr>
        <w:pStyle w:val="Listenabsatz"/>
        <w:numPr>
          <w:ilvl w:val="0"/>
          <w:numId w:val="9"/>
        </w:numPr>
        <w:rPr>
          <w:rFonts w:cstheme="minorHAnsi"/>
          <w:lang w:val="en-GB"/>
        </w:rPr>
      </w:pPr>
      <w:r>
        <w:rPr>
          <w:rFonts w:cstheme="minorHAnsi"/>
          <w:lang w:val="en-GB"/>
        </w:rPr>
        <w:t>Hayward, J., P.A. Roach (2017)</w:t>
      </w:r>
      <w:r w:rsidR="00FD554F">
        <w:rPr>
          <w:rFonts w:cstheme="minorHAnsi"/>
          <w:lang w:val="en-GB"/>
        </w:rPr>
        <w:t>.</w:t>
      </w:r>
      <w:r>
        <w:rPr>
          <w:rFonts w:cstheme="minorHAnsi"/>
          <w:lang w:val="en-GB"/>
        </w:rPr>
        <w:t xml:space="preserve"> Newton’s laws as an interpretative framework in system dynamics,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3</w:t>
      </w:r>
      <w:r>
        <w:rPr>
          <w:rFonts w:cstheme="minorHAnsi"/>
          <w:lang w:val="en-GB"/>
        </w:rPr>
        <w:t>(3-4), 183–218.</w:t>
      </w:r>
    </w:p>
    <w:p w14:paraId="5E4D22D8" w14:textId="4398F541" w:rsidR="006D4FAB" w:rsidRDefault="006D4FAB" w:rsidP="00397C59">
      <w:pPr>
        <w:pStyle w:val="Listenabsatz"/>
        <w:numPr>
          <w:ilvl w:val="0"/>
          <w:numId w:val="9"/>
        </w:numPr>
        <w:rPr>
          <w:rFonts w:cstheme="minorHAnsi"/>
          <w:lang w:val="en-GB"/>
        </w:rPr>
      </w:pPr>
      <w:proofErr w:type="spellStart"/>
      <w:r w:rsidRPr="00FD554F">
        <w:rPr>
          <w:rFonts w:cstheme="minorHAnsi"/>
          <w:lang w:val="en-GB"/>
        </w:rPr>
        <w:t>Ghaffarzadegan</w:t>
      </w:r>
      <w:proofErr w:type="spellEnd"/>
      <w:r w:rsidRPr="00FD554F">
        <w:rPr>
          <w:rFonts w:cstheme="minorHAnsi"/>
          <w:lang w:val="en-GB"/>
        </w:rPr>
        <w:t xml:space="preserve">, N. et al. </w:t>
      </w:r>
      <w:r w:rsidRPr="006D4FAB">
        <w:rPr>
          <w:rFonts w:cstheme="minorHAnsi"/>
          <w:lang w:val="en-GB"/>
        </w:rPr>
        <w:t>(2017)</w:t>
      </w:r>
      <w:r w:rsidR="00FD554F">
        <w:rPr>
          <w:rFonts w:cstheme="minorHAnsi"/>
          <w:lang w:val="en-GB"/>
        </w:rPr>
        <w:t>.</w:t>
      </w:r>
      <w:r w:rsidRPr="006D4FAB">
        <w:rPr>
          <w:rFonts w:cstheme="minorHAnsi"/>
          <w:lang w:val="en-GB"/>
        </w:rPr>
        <w:t xml:space="preserve"> Dell’s </w:t>
      </w:r>
      <w:proofErr w:type="spellStart"/>
      <w:r w:rsidRPr="006D4FAB">
        <w:rPr>
          <w:rFonts w:cstheme="minorHAnsi"/>
          <w:lang w:val="en-GB"/>
        </w:rPr>
        <w:t>SupportAssist</w:t>
      </w:r>
      <w:proofErr w:type="spellEnd"/>
      <w:r w:rsidRPr="006D4FAB">
        <w:rPr>
          <w:rFonts w:cstheme="minorHAnsi"/>
          <w:lang w:val="en-GB"/>
        </w:rPr>
        <w:t xml:space="preserve"> customer adoption m</w:t>
      </w:r>
      <w:r>
        <w:rPr>
          <w:rFonts w:cstheme="minorHAnsi"/>
          <w:lang w:val="en-GB"/>
        </w:rPr>
        <w:t xml:space="preserve">odel: enhancing the next generation of data-intensive support services,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3</w:t>
      </w:r>
      <w:r>
        <w:rPr>
          <w:rFonts w:cstheme="minorHAnsi"/>
          <w:lang w:val="en-GB"/>
        </w:rPr>
        <w:t>(3-4), 219–253.</w:t>
      </w:r>
    </w:p>
    <w:p w14:paraId="1ADEB01E" w14:textId="156086B7" w:rsidR="006D4FAB" w:rsidRDefault="006D4FAB" w:rsidP="00397C59">
      <w:pPr>
        <w:pStyle w:val="Listenabsatz"/>
        <w:numPr>
          <w:ilvl w:val="0"/>
          <w:numId w:val="9"/>
        </w:numPr>
        <w:rPr>
          <w:rFonts w:cstheme="minorHAnsi"/>
          <w:lang w:val="en-GB"/>
        </w:rPr>
      </w:pPr>
      <w:r w:rsidRPr="006D4FAB">
        <w:rPr>
          <w:rFonts w:cstheme="minorHAnsi"/>
          <w:lang w:val="en-GB"/>
        </w:rPr>
        <w:t xml:space="preserve">Keith, D.R., J.D. </w:t>
      </w:r>
      <w:proofErr w:type="spellStart"/>
      <w:r w:rsidRPr="006D4FAB">
        <w:rPr>
          <w:rFonts w:cstheme="minorHAnsi"/>
          <w:lang w:val="en-GB"/>
        </w:rPr>
        <w:t>Sterman</w:t>
      </w:r>
      <w:proofErr w:type="spellEnd"/>
      <w:r w:rsidRPr="006D4FAB">
        <w:rPr>
          <w:rFonts w:cstheme="minorHAnsi"/>
          <w:lang w:val="en-GB"/>
        </w:rPr>
        <w:t xml:space="preserve">, J. </w:t>
      </w:r>
      <w:proofErr w:type="spellStart"/>
      <w:r w:rsidRPr="006D4FAB">
        <w:rPr>
          <w:rFonts w:cstheme="minorHAnsi"/>
          <w:lang w:val="en-GB"/>
        </w:rPr>
        <w:t>Struben</w:t>
      </w:r>
      <w:proofErr w:type="spellEnd"/>
      <w:r w:rsidRPr="006D4FAB">
        <w:rPr>
          <w:rFonts w:cstheme="minorHAnsi"/>
          <w:lang w:val="en-GB"/>
        </w:rPr>
        <w:t xml:space="preserve"> (2017)</w:t>
      </w:r>
      <w:r w:rsidR="00FD554F">
        <w:rPr>
          <w:rFonts w:cstheme="minorHAnsi"/>
          <w:lang w:val="en-GB"/>
        </w:rPr>
        <w:t>.</w:t>
      </w:r>
      <w:r w:rsidRPr="006D4FAB">
        <w:rPr>
          <w:rFonts w:cstheme="minorHAnsi"/>
          <w:lang w:val="en-GB"/>
        </w:rPr>
        <w:t xml:space="preserve"> Supply</w:t>
      </w:r>
      <w:r>
        <w:rPr>
          <w:rFonts w:cstheme="minorHAnsi"/>
          <w:lang w:val="en-GB"/>
        </w:rPr>
        <w:t xml:space="preserve"> constraints and waitlists in new product diffusion,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3</w:t>
      </w:r>
      <w:r>
        <w:rPr>
          <w:rFonts w:cstheme="minorHAnsi"/>
          <w:lang w:val="en-GB"/>
        </w:rPr>
        <w:t>(3-4), 254–279.</w:t>
      </w:r>
    </w:p>
    <w:p w14:paraId="675DFDDF" w14:textId="74FEABB0" w:rsidR="006D4FAB" w:rsidRDefault="006D4FAB" w:rsidP="00397C59">
      <w:pPr>
        <w:pStyle w:val="Listenabsatz"/>
        <w:numPr>
          <w:ilvl w:val="0"/>
          <w:numId w:val="9"/>
        </w:numPr>
        <w:rPr>
          <w:rFonts w:cstheme="minorHAnsi"/>
          <w:lang w:val="en-GB"/>
        </w:rPr>
      </w:pPr>
      <w:r w:rsidRPr="006D4FAB">
        <w:rPr>
          <w:rFonts w:cstheme="minorHAnsi"/>
          <w:lang w:val="en-GB"/>
        </w:rPr>
        <w:t xml:space="preserve">Paul, S., J. </w:t>
      </w:r>
      <w:proofErr w:type="spellStart"/>
      <w:r w:rsidRPr="006D4FAB">
        <w:rPr>
          <w:rFonts w:cstheme="minorHAnsi"/>
          <w:lang w:val="en-GB"/>
        </w:rPr>
        <w:t>Venkateswaran</w:t>
      </w:r>
      <w:proofErr w:type="spellEnd"/>
      <w:r w:rsidRPr="006D4FAB">
        <w:rPr>
          <w:rFonts w:cstheme="minorHAnsi"/>
          <w:lang w:val="en-GB"/>
        </w:rPr>
        <w:t xml:space="preserve"> (2017)</w:t>
      </w:r>
      <w:r w:rsidR="00FD554F">
        <w:rPr>
          <w:rFonts w:cstheme="minorHAnsi"/>
          <w:lang w:val="en-GB"/>
        </w:rPr>
        <w:t>.</w:t>
      </w:r>
      <w:r w:rsidRPr="006D4FAB">
        <w:rPr>
          <w:rFonts w:cstheme="minorHAnsi"/>
          <w:lang w:val="en-GB"/>
        </w:rPr>
        <w:t xml:space="preserve"> Impact of</w:t>
      </w:r>
      <w:r>
        <w:rPr>
          <w:rFonts w:cstheme="minorHAnsi"/>
          <w:lang w:val="en-GB"/>
        </w:rPr>
        <w:t xml:space="preserve"> drug supply chain on the dynamics of infectious diseases,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3</w:t>
      </w:r>
      <w:r>
        <w:rPr>
          <w:rFonts w:cstheme="minorHAnsi"/>
          <w:lang w:val="en-GB"/>
        </w:rPr>
        <w:t>(3-4), 280–310.</w:t>
      </w:r>
    </w:p>
    <w:p w14:paraId="28BCA8BA" w14:textId="4440EBEE" w:rsidR="000D7ECD" w:rsidRDefault="000D7ECD" w:rsidP="00397C59">
      <w:pPr>
        <w:pStyle w:val="Listenabsatz"/>
        <w:numPr>
          <w:ilvl w:val="0"/>
          <w:numId w:val="9"/>
        </w:numPr>
        <w:rPr>
          <w:rFonts w:cstheme="minorHAnsi"/>
          <w:lang w:val="en-GB"/>
        </w:rPr>
      </w:pPr>
      <w:proofErr w:type="spellStart"/>
      <w:r>
        <w:rPr>
          <w:rFonts w:cstheme="minorHAnsi"/>
          <w:lang w:val="en-GB"/>
        </w:rPr>
        <w:t>Ansah</w:t>
      </w:r>
      <w:proofErr w:type="spellEnd"/>
      <w:r>
        <w:rPr>
          <w:rFonts w:cstheme="minorHAnsi"/>
          <w:lang w:val="en-GB"/>
        </w:rPr>
        <w:t>, J.P. et al. (2017)</w:t>
      </w:r>
      <w:r w:rsidR="00FD554F">
        <w:rPr>
          <w:rFonts w:cstheme="minorHAnsi"/>
          <w:lang w:val="en-GB"/>
        </w:rPr>
        <w:t>.</w:t>
      </w:r>
      <w:r>
        <w:rPr>
          <w:rFonts w:cstheme="minorHAnsi"/>
          <w:lang w:val="en-GB"/>
        </w:rPr>
        <w:t xml:space="preserve"> Projecting the number of elderly with cognitive impairment in China using a multi-state dynamic population model,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3</w:t>
      </w:r>
      <w:r>
        <w:rPr>
          <w:rFonts w:cstheme="minorHAnsi"/>
          <w:lang w:val="en-GB"/>
        </w:rPr>
        <w:t>(2), 89–111.</w:t>
      </w:r>
    </w:p>
    <w:p w14:paraId="76281F15" w14:textId="3E0D5D7D" w:rsidR="000D7ECD" w:rsidRDefault="000D7ECD" w:rsidP="00397C59">
      <w:pPr>
        <w:pStyle w:val="Listenabsatz"/>
        <w:numPr>
          <w:ilvl w:val="0"/>
          <w:numId w:val="9"/>
        </w:numPr>
        <w:rPr>
          <w:rFonts w:cstheme="minorHAnsi"/>
          <w:lang w:val="en-GB"/>
        </w:rPr>
      </w:pPr>
      <w:r>
        <w:rPr>
          <w:rFonts w:cstheme="minorHAnsi"/>
          <w:lang w:val="en-GB"/>
        </w:rPr>
        <w:t xml:space="preserve">P.J. Gambardella, D.E. Polk, D.W. </w:t>
      </w:r>
      <w:proofErr w:type="spellStart"/>
      <w:r>
        <w:rPr>
          <w:rFonts w:cstheme="minorHAnsi"/>
          <w:lang w:val="en-GB"/>
        </w:rPr>
        <w:t>Lounsbury</w:t>
      </w:r>
      <w:proofErr w:type="spellEnd"/>
      <w:r>
        <w:rPr>
          <w:rFonts w:cstheme="minorHAnsi"/>
          <w:lang w:val="en-GB"/>
        </w:rPr>
        <w:t>, R.L. Levine</w:t>
      </w:r>
      <w:r w:rsidR="00FD554F">
        <w:rPr>
          <w:rFonts w:cstheme="minorHAnsi"/>
          <w:lang w:val="en-GB"/>
        </w:rPr>
        <w:t xml:space="preserve"> (2017).</w:t>
      </w:r>
      <w:r>
        <w:rPr>
          <w:rFonts w:cstheme="minorHAnsi"/>
          <w:lang w:val="en-GB"/>
        </w:rPr>
        <w:t xml:space="preserve"> A</w:t>
      </w:r>
      <w:r w:rsidR="003333AD">
        <w:rPr>
          <w:rFonts w:cstheme="minorHAnsi"/>
          <w:lang w:val="en-GB"/>
        </w:rPr>
        <w:t xml:space="preserve"> co-flow structure for goal-directed internal change, </w:t>
      </w:r>
      <w:r w:rsidR="003333AD" w:rsidRPr="00254CBE">
        <w:rPr>
          <w:rFonts w:cstheme="minorHAnsi"/>
          <w:i/>
          <w:iCs/>
          <w:lang w:val="en-GB"/>
        </w:rPr>
        <w:t>System Dynamics Review</w:t>
      </w:r>
      <w:r w:rsidR="003333AD">
        <w:rPr>
          <w:rFonts w:cstheme="minorHAnsi"/>
          <w:lang w:val="en-GB"/>
        </w:rPr>
        <w:t xml:space="preserve"> </w:t>
      </w:r>
      <w:r w:rsidR="003333AD" w:rsidRPr="00254CBE">
        <w:rPr>
          <w:rFonts w:cstheme="minorHAnsi"/>
          <w:b/>
          <w:bCs/>
          <w:lang w:val="en-GB"/>
        </w:rPr>
        <w:t>3</w:t>
      </w:r>
      <w:r w:rsidR="003333AD">
        <w:rPr>
          <w:rFonts w:cstheme="minorHAnsi"/>
          <w:b/>
          <w:bCs/>
          <w:lang w:val="en-GB"/>
        </w:rPr>
        <w:t>3</w:t>
      </w:r>
      <w:r w:rsidR="003333AD">
        <w:rPr>
          <w:rFonts w:cstheme="minorHAnsi"/>
          <w:lang w:val="en-GB"/>
        </w:rPr>
        <w:t>(1), 3–33.</w:t>
      </w:r>
    </w:p>
    <w:p w14:paraId="21C84CA5" w14:textId="513F3B26" w:rsidR="00497F74" w:rsidRDefault="00497F74" w:rsidP="00397C59">
      <w:pPr>
        <w:pStyle w:val="Listenabsatz"/>
        <w:numPr>
          <w:ilvl w:val="0"/>
          <w:numId w:val="9"/>
        </w:numPr>
        <w:rPr>
          <w:rFonts w:cstheme="minorHAnsi"/>
          <w:lang w:val="en-GB"/>
        </w:rPr>
      </w:pPr>
      <w:proofErr w:type="spellStart"/>
      <w:r w:rsidRPr="00497F74">
        <w:rPr>
          <w:rFonts w:cstheme="minorHAnsi"/>
          <w:lang w:val="en-GB"/>
        </w:rPr>
        <w:t>Lamberson</w:t>
      </w:r>
      <w:proofErr w:type="spellEnd"/>
      <w:r w:rsidRPr="00497F74">
        <w:rPr>
          <w:rFonts w:cstheme="minorHAnsi"/>
          <w:lang w:val="en-GB"/>
        </w:rPr>
        <w:t>, P.J. (2016)</w:t>
      </w:r>
      <w:r>
        <w:rPr>
          <w:rFonts w:cstheme="minorHAnsi"/>
          <w:lang w:val="en-GB"/>
        </w:rPr>
        <w:t>.</w:t>
      </w:r>
      <w:r w:rsidRPr="00497F74">
        <w:rPr>
          <w:rFonts w:cstheme="minorHAnsi"/>
          <w:lang w:val="en-GB"/>
        </w:rPr>
        <w:t xml:space="preserve"> Winner-take</w:t>
      </w:r>
      <w:r>
        <w:rPr>
          <w:rFonts w:cstheme="minorHAnsi"/>
          <w:lang w:val="en-GB"/>
        </w:rPr>
        <w:t xml:space="preserve">-all or long tail? A </w:t>
      </w:r>
      <w:r w:rsidRPr="00497F74">
        <w:rPr>
          <w:rFonts w:cstheme="minorHAnsi"/>
        </w:rPr>
        <w:t>behavioral</w:t>
      </w:r>
      <w:r>
        <w:rPr>
          <w:rFonts w:cstheme="minorHAnsi"/>
          <w:lang w:val="en-GB"/>
        </w:rPr>
        <w:t xml:space="preserve"> model of markets with increasing returns,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2</w:t>
      </w:r>
      <w:r>
        <w:rPr>
          <w:rFonts w:cstheme="minorHAnsi"/>
          <w:lang w:val="en-GB"/>
        </w:rPr>
        <w:t>(3-4), 233–260.</w:t>
      </w:r>
    </w:p>
    <w:p w14:paraId="01CD06F0" w14:textId="79C1A454" w:rsidR="00497F74" w:rsidRDefault="00497F74" w:rsidP="00397C59">
      <w:pPr>
        <w:pStyle w:val="Listenabsatz"/>
        <w:numPr>
          <w:ilvl w:val="0"/>
          <w:numId w:val="9"/>
        </w:numPr>
        <w:rPr>
          <w:rFonts w:cstheme="minorHAnsi"/>
          <w:lang w:val="en-GB"/>
        </w:rPr>
      </w:pPr>
      <w:proofErr w:type="spellStart"/>
      <w:r w:rsidRPr="00497F74">
        <w:rPr>
          <w:rFonts w:cstheme="minorHAnsi"/>
          <w:lang w:val="en-GB"/>
        </w:rPr>
        <w:t>Glöser-Chahoud</w:t>
      </w:r>
      <w:proofErr w:type="spellEnd"/>
      <w:r w:rsidRPr="00497F74">
        <w:rPr>
          <w:rFonts w:cstheme="minorHAnsi"/>
          <w:lang w:val="en-GB"/>
        </w:rPr>
        <w:t xml:space="preserve">, S., J. </w:t>
      </w:r>
      <w:proofErr w:type="spellStart"/>
      <w:r w:rsidRPr="00497F74">
        <w:rPr>
          <w:rFonts w:cstheme="minorHAnsi"/>
          <w:lang w:val="en-GB"/>
        </w:rPr>
        <w:t>Hartwig</w:t>
      </w:r>
      <w:proofErr w:type="spellEnd"/>
      <w:r w:rsidRPr="00497F74">
        <w:rPr>
          <w:rFonts w:cstheme="minorHAnsi"/>
          <w:lang w:val="en-GB"/>
        </w:rPr>
        <w:t>, I.D. Whea</w:t>
      </w:r>
      <w:r>
        <w:rPr>
          <w:rFonts w:cstheme="minorHAnsi"/>
          <w:lang w:val="en-GB"/>
        </w:rPr>
        <w:t xml:space="preserve">t, M. </w:t>
      </w:r>
      <w:proofErr w:type="spellStart"/>
      <w:r>
        <w:rPr>
          <w:rFonts w:cstheme="minorHAnsi"/>
          <w:lang w:val="en-GB"/>
        </w:rPr>
        <w:t>Faulstich</w:t>
      </w:r>
      <w:proofErr w:type="spellEnd"/>
      <w:r>
        <w:rPr>
          <w:rFonts w:cstheme="minorHAnsi"/>
          <w:lang w:val="en-GB"/>
        </w:rPr>
        <w:t xml:space="preserve"> (2016). The cobweb theorem and delays adjusting supply in metals’ markets,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2</w:t>
      </w:r>
      <w:r>
        <w:rPr>
          <w:rFonts w:cstheme="minorHAnsi"/>
          <w:lang w:val="en-GB"/>
        </w:rPr>
        <w:t>(3-4), 279–308.</w:t>
      </w:r>
    </w:p>
    <w:p w14:paraId="14CA2ADF" w14:textId="59A9A59E" w:rsidR="00497F74" w:rsidRDefault="00497F74" w:rsidP="00397C59">
      <w:pPr>
        <w:pStyle w:val="Listenabsatz"/>
        <w:numPr>
          <w:ilvl w:val="0"/>
          <w:numId w:val="9"/>
        </w:numPr>
        <w:rPr>
          <w:rFonts w:cstheme="minorHAnsi"/>
          <w:lang w:val="en-GB"/>
        </w:rPr>
      </w:pPr>
      <w:proofErr w:type="spellStart"/>
      <w:r w:rsidRPr="00497F74">
        <w:rPr>
          <w:rFonts w:cstheme="minorHAnsi"/>
          <w:lang w:val="de-DE"/>
        </w:rPr>
        <w:t>Moxnes</w:t>
      </w:r>
      <w:proofErr w:type="spellEnd"/>
      <w:r w:rsidRPr="00497F74">
        <w:rPr>
          <w:rFonts w:cstheme="minorHAnsi"/>
          <w:lang w:val="de-DE"/>
        </w:rPr>
        <w:t xml:space="preserve">, E., P.I. </w:t>
      </w:r>
      <w:proofErr w:type="spellStart"/>
      <w:r w:rsidRPr="00497F74">
        <w:rPr>
          <w:rFonts w:cstheme="minorHAnsi"/>
          <w:lang w:val="de-DE"/>
        </w:rPr>
        <w:t>Dav</w:t>
      </w:r>
      <w:r>
        <w:rPr>
          <w:rFonts w:cstheme="minorHAnsi"/>
          <w:lang w:val="de-DE"/>
        </w:rPr>
        <w:t>idsen</w:t>
      </w:r>
      <w:proofErr w:type="spellEnd"/>
      <w:r>
        <w:rPr>
          <w:rFonts w:cstheme="minorHAnsi"/>
          <w:lang w:val="de-DE"/>
        </w:rPr>
        <w:t xml:space="preserve"> (2016). </w:t>
      </w:r>
      <w:r w:rsidRPr="00497F74">
        <w:rPr>
          <w:rFonts w:cstheme="minorHAnsi"/>
          <w:lang w:val="en-GB"/>
        </w:rPr>
        <w:t>Intuitive understanding of steady-s</w:t>
      </w:r>
      <w:r>
        <w:rPr>
          <w:rFonts w:cstheme="minorHAnsi"/>
          <w:lang w:val="en-GB"/>
        </w:rPr>
        <w:t xml:space="preserve">tate and transient </w:t>
      </w:r>
      <w:r w:rsidRPr="00497F74">
        <w:rPr>
          <w:rFonts w:cstheme="minorHAnsi"/>
        </w:rPr>
        <w:t>behavior</w:t>
      </w:r>
      <w:r>
        <w:rPr>
          <w:rFonts w:cstheme="minorHAnsi"/>
          <w:lang w:val="en-GB"/>
        </w:rPr>
        <w:t xml:space="preserve">,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2</w:t>
      </w:r>
      <w:r>
        <w:rPr>
          <w:rFonts w:cstheme="minorHAnsi"/>
          <w:lang w:val="en-GB"/>
        </w:rPr>
        <w:t>(2), 130–155.</w:t>
      </w:r>
    </w:p>
    <w:p w14:paraId="5C4393BC" w14:textId="101F0AA2" w:rsidR="00D148DC" w:rsidRPr="00D148DC" w:rsidRDefault="00D148DC" w:rsidP="00397C59">
      <w:pPr>
        <w:pStyle w:val="Listenabsatz"/>
        <w:numPr>
          <w:ilvl w:val="0"/>
          <w:numId w:val="9"/>
        </w:numPr>
        <w:rPr>
          <w:rFonts w:cstheme="minorHAnsi"/>
          <w:lang w:val="en-GB"/>
        </w:rPr>
      </w:pPr>
      <w:proofErr w:type="spellStart"/>
      <w:r w:rsidRPr="00D148DC">
        <w:rPr>
          <w:rFonts w:cstheme="minorHAnsi"/>
          <w:lang w:val="de-DE"/>
        </w:rPr>
        <w:t>Jalili</w:t>
      </w:r>
      <w:proofErr w:type="spellEnd"/>
      <w:r w:rsidRPr="00D148DC">
        <w:rPr>
          <w:rFonts w:cstheme="minorHAnsi"/>
          <w:lang w:val="de-DE"/>
        </w:rPr>
        <w:t xml:space="preserve">, Y., D.N. Ford </w:t>
      </w:r>
      <w:r>
        <w:rPr>
          <w:rFonts w:cstheme="minorHAnsi"/>
          <w:lang w:val="de-DE"/>
        </w:rPr>
        <w:t xml:space="preserve">(2016). </w:t>
      </w:r>
      <w:r w:rsidRPr="00D148DC">
        <w:rPr>
          <w:rFonts w:cstheme="minorHAnsi"/>
          <w:lang w:val="en-GB"/>
        </w:rPr>
        <w:t>Quantifying the impacts of r</w:t>
      </w:r>
      <w:r>
        <w:rPr>
          <w:rFonts w:cstheme="minorHAnsi"/>
          <w:lang w:val="en-GB"/>
        </w:rPr>
        <w:t xml:space="preserve">ework, schedule pressure, and ripple effect loops on project schedule performance, </w:t>
      </w:r>
      <w:r w:rsidRPr="00254CBE">
        <w:rPr>
          <w:rFonts w:cstheme="minorHAnsi"/>
          <w:i/>
          <w:iCs/>
          <w:lang w:val="en-GB"/>
        </w:rPr>
        <w:t>System Dynamics Review</w:t>
      </w:r>
      <w:r>
        <w:rPr>
          <w:rFonts w:cstheme="minorHAnsi"/>
          <w:lang w:val="en-GB"/>
        </w:rPr>
        <w:t xml:space="preserve"> </w:t>
      </w:r>
      <w:r w:rsidRPr="00254CBE">
        <w:rPr>
          <w:rFonts w:cstheme="minorHAnsi"/>
          <w:b/>
          <w:bCs/>
          <w:lang w:val="en-GB"/>
        </w:rPr>
        <w:t>3</w:t>
      </w:r>
      <w:r>
        <w:rPr>
          <w:rFonts w:cstheme="minorHAnsi"/>
          <w:b/>
          <w:bCs/>
          <w:lang w:val="en-GB"/>
        </w:rPr>
        <w:t>2</w:t>
      </w:r>
      <w:r>
        <w:rPr>
          <w:rFonts w:cstheme="minorHAnsi"/>
          <w:lang w:val="en-GB"/>
        </w:rPr>
        <w:t>(1), 82–96.</w:t>
      </w:r>
    </w:p>
    <w:p w14:paraId="36EB776F" w14:textId="77777777" w:rsidR="009A1731" w:rsidRPr="00D148DC" w:rsidRDefault="009A1731" w:rsidP="007E6036">
      <w:pPr>
        <w:rPr>
          <w:rFonts w:cstheme="minorHAnsi"/>
          <w:lang w:val="en-GB"/>
        </w:rPr>
      </w:pPr>
    </w:p>
    <w:p w14:paraId="0251C03C" w14:textId="07231985" w:rsidR="00FF0FAD" w:rsidRPr="002C7C95" w:rsidRDefault="002A230E" w:rsidP="00FF0FAD">
      <w:pPr>
        <w:rPr>
          <w:rFonts w:cstheme="minorHAnsi"/>
          <w:u w:val="single"/>
          <w:lang w:val="en-GB"/>
        </w:rPr>
      </w:pPr>
      <w:r w:rsidRPr="002C7C95">
        <w:rPr>
          <w:rFonts w:cstheme="minorHAnsi"/>
          <w:u w:val="single"/>
          <w:lang w:val="en-GB"/>
        </w:rPr>
        <w:t>Timetable</w:t>
      </w:r>
    </w:p>
    <w:tbl>
      <w:tblPr>
        <w:tblStyle w:val="Tabellenraster"/>
        <w:tblW w:w="9529" w:type="dxa"/>
        <w:tblLook w:val="04A0" w:firstRow="1" w:lastRow="0" w:firstColumn="1" w:lastColumn="0" w:noHBand="0" w:noVBand="1"/>
      </w:tblPr>
      <w:tblGrid>
        <w:gridCol w:w="1609"/>
        <w:gridCol w:w="5574"/>
        <w:gridCol w:w="2346"/>
      </w:tblGrid>
      <w:tr w:rsidR="00941EE5" w:rsidRPr="002C7C95" w14:paraId="417B0ACF" w14:textId="77777777" w:rsidTr="00A162EA">
        <w:trPr>
          <w:trHeight w:val="281"/>
        </w:trPr>
        <w:tc>
          <w:tcPr>
            <w:tcW w:w="1609" w:type="dxa"/>
          </w:tcPr>
          <w:p w14:paraId="326DD3DA" w14:textId="77777777" w:rsidR="00941EE5" w:rsidRPr="002C7C95" w:rsidRDefault="00941EE5" w:rsidP="00D046B1">
            <w:pPr>
              <w:rPr>
                <w:rFonts w:cstheme="minorHAnsi"/>
                <w:b/>
                <w:lang w:val="en-GB"/>
              </w:rPr>
            </w:pPr>
            <w:r w:rsidRPr="002C7C95">
              <w:rPr>
                <w:rFonts w:cstheme="minorHAnsi"/>
                <w:b/>
                <w:lang w:val="en-GB"/>
              </w:rPr>
              <w:t>Date, time</w:t>
            </w:r>
          </w:p>
        </w:tc>
        <w:tc>
          <w:tcPr>
            <w:tcW w:w="5574" w:type="dxa"/>
          </w:tcPr>
          <w:p w14:paraId="3A651D0D" w14:textId="77777777" w:rsidR="00941EE5" w:rsidRPr="002C7C95" w:rsidRDefault="00941EE5" w:rsidP="00D046B1">
            <w:pPr>
              <w:rPr>
                <w:rFonts w:cstheme="minorHAnsi"/>
                <w:b/>
                <w:lang w:val="en-GB"/>
              </w:rPr>
            </w:pPr>
            <w:r w:rsidRPr="002C7C95">
              <w:rPr>
                <w:rFonts w:cstheme="minorHAnsi"/>
                <w:b/>
                <w:lang w:val="en-GB"/>
              </w:rPr>
              <w:t>Topic</w:t>
            </w:r>
          </w:p>
        </w:tc>
        <w:tc>
          <w:tcPr>
            <w:tcW w:w="2346" w:type="dxa"/>
          </w:tcPr>
          <w:p w14:paraId="541840CE" w14:textId="77777777" w:rsidR="00941EE5" w:rsidRPr="002C7C95" w:rsidRDefault="00941EE5" w:rsidP="00D046B1">
            <w:pPr>
              <w:rPr>
                <w:rFonts w:cstheme="minorHAnsi"/>
                <w:b/>
                <w:lang w:val="en-GB"/>
              </w:rPr>
            </w:pPr>
            <w:r w:rsidRPr="002C7C95">
              <w:rPr>
                <w:rFonts w:cstheme="minorHAnsi"/>
                <w:b/>
                <w:lang w:val="en-GB"/>
              </w:rPr>
              <w:t>Room</w:t>
            </w:r>
          </w:p>
        </w:tc>
      </w:tr>
      <w:tr w:rsidR="00941EE5" w:rsidRPr="002C7C95" w14:paraId="77F2863B" w14:textId="77777777" w:rsidTr="00A162EA">
        <w:trPr>
          <w:trHeight w:val="547"/>
        </w:trPr>
        <w:tc>
          <w:tcPr>
            <w:tcW w:w="1609" w:type="dxa"/>
          </w:tcPr>
          <w:p w14:paraId="285A7739" w14:textId="7ABC195E" w:rsidR="00941EE5" w:rsidRPr="00AB0F67" w:rsidRDefault="00941EE5" w:rsidP="00D046B1">
            <w:pPr>
              <w:rPr>
                <w:rFonts w:cstheme="minorHAnsi"/>
                <w:lang w:val="en-GB"/>
              </w:rPr>
            </w:pPr>
            <w:r w:rsidRPr="00AB0F67">
              <w:rPr>
                <w:rFonts w:cstheme="minorHAnsi"/>
                <w:lang w:val="en-GB"/>
              </w:rPr>
              <w:t>1</w:t>
            </w:r>
            <w:r w:rsidR="00C8257E">
              <w:rPr>
                <w:rFonts w:cstheme="minorHAnsi"/>
                <w:lang w:val="en-GB"/>
              </w:rPr>
              <w:t>7</w:t>
            </w:r>
            <w:r w:rsidRPr="00AB0F67">
              <w:rPr>
                <w:rFonts w:cstheme="minorHAnsi"/>
                <w:lang w:val="en-GB"/>
              </w:rPr>
              <w:t>/</w:t>
            </w:r>
            <w:r w:rsidR="00C8257E">
              <w:rPr>
                <w:rFonts w:cstheme="minorHAnsi"/>
                <w:lang w:val="en-GB"/>
              </w:rPr>
              <w:t>10</w:t>
            </w:r>
            <w:r w:rsidRPr="00AB0F67">
              <w:rPr>
                <w:rFonts w:cstheme="minorHAnsi"/>
                <w:lang w:val="en-GB"/>
              </w:rPr>
              <w:t>/2019,</w:t>
            </w:r>
            <w:r w:rsidRPr="00AB0F67">
              <w:rPr>
                <w:rFonts w:cstheme="minorHAnsi"/>
                <w:lang w:val="en-GB"/>
              </w:rPr>
              <w:br/>
            </w:r>
            <w:r w:rsidR="00C8257E">
              <w:rPr>
                <w:rFonts w:cstheme="minorHAnsi"/>
                <w:lang w:val="en-GB"/>
              </w:rPr>
              <w:t>11</w:t>
            </w:r>
            <w:r w:rsidRPr="00AB0F67">
              <w:rPr>
                <w:rFonts w:cstheme="minorHAnsi"/>
                <w:lang w:val="en-GB"/>
              </w:rPr>
              <w:t>:</w:t>
            </w:r>
            <w:r w:rsidR="00C8257E">
              <w:rPr>
                <w:rFonts w:cstheme="minorHAnsi"/>
                <w:lang w:val="en-GB"/>
              </w:rPr>
              <w:t>30</w:t>
            </w:r>
            <w:r w:rsidRPr="00AB0F67">
              <w:rPr>
                <w:rFonts w:cstheme="minorHAnsi"/>
                <w:lang w:val="en-GB"/>
              </w:rPr>
              <w:t>–1</w:t>
            </w:r>
            <w:r w:rsidR="00C8257E">
              <w:rPr>
                <w:rFonts w:cstheme="minorHAnsi"/>
                <w:lang w:val="en-GB"/>
              </w:rPr>
              <w:t>3</w:t>
            </w:r>
            <w:r w:rsidRPr="00AB0F67">
              <w:rPr>
                <w:rFonts w:cstheme="minorHAnsi"/>
                <w:lang w:val="en-GB"/>
              </w:rPr>
              <w:t>:</w:t>
            </w:r>
            <w:r w:rsidR="00C8257E">
              <w:rPr>
                <w:rFonts w:cstheme="minorHAnsi"/>
                <w:lang w:val="en-GB"/>
              </w:rPr>
              <w:t>00</w:t>
            </w:r>
          </w:p>
        </w:tc>
        <w:tc>
          <w:tcPr>
            <w:tcW w:w="5574" w:type="dxa"/>
          </w:tcPr>
          <w:p w14:paraId="319C9F3F" w14:textId="77777777" w:rsidR="00941EE5" w:rsidRPr="002C7C95" w:rsidRDefault="00941EE5" w:rsidP="00D046B1">
            <w:pPr>
              <w:rPr>
                <w:rFonts w:cstheme="minorHAnsi"/>
                <w:lang w:val="en-GB"/>
              </w:rPr>
            </w:pPr>
            <w:r w:rsidRPr="002C7C95">
              <w:rPr>
                <w:rFonts w:cstheme="minorHAnsi"/>
                <w:lang w:val="en-GB"/>
              </w:rPr>
              <w:t>Kick-off: explanation of procedures and topics</w:t>
            </w:r>
          </w:p>
        </w:tc>
        <w:tc>
          <w:tcPr>
            <w:tcW w:w="2346" w:type="dxa"/>
          </w:tcPr>
          <w:p w14:paraId="6096100C" w14:textId="59D6B5B0" w:rsidR="00941EE5" w:rsidRPr="00AB0F67" w:rsidRDefault="0060767D" w:rsidP="00D046B1">
            <w:pPr>
              <w:rPr>
                <w:rFonts w:cstheme="minorHAnsi"/>
                <w:lang w:val="en-GB"/>
              </w:rPr>
            </w:pPr>
            <w:r>
              <w:rPr>
                <w:rFonts w:cstheme="minorHAnsi"/>
                <w:lang w:val="en-GB"/>
              </w:rPr>
              <w:t>M17.91</w:t>
            </w:r>
          </w:p>
        </w:tc>
      </w:tr>
      <w:tr w:rsidR="00C8257E" w:rsidRPr="002C7C95" w14:paraId="58D73E4F" w14:textId="77777777" w:rsidTr="00A162EA">
        <w:trPr>
          <w:trHeight w:val="563"/>
        </w:trPr>
        <w:tc>
          <w:tcPr>
            <w:tcW w:w="1609" w:type="dxa"/>
          </w:tcPr>
          <w:p w14:paraId="6CD9BEFE" w14:textId="4A74797B" w:rsidR="00C8257E" w:rsidRPr="00AB0F67" w:rsidRDefault="00C8257E" w:rsidP="0089538A">
            <w:pPr>
              <w:rPr>
                <w:rFonts w:cstheme="minorHAnsi"/>
                <w:lang w:val="en-GB"/>
              </w:rPr>
            </w:pPr>
            <w:r>
              <w:rPr>
                <w:rFonts w:cstheme="minorHAnsi"/>
                <w:lang w:val="en-GB"/>
              </w:rPr>
              <w:t>13/11</w:t>
            </w:r>
            <w:r w:rsidRPr="00AB0F67">
              <w:rPr>
                <w:rFonts w:cstheme="minorHAnsi"/>
                <w:lang w:val="en-GB"/>
              </w:rPr>
              <w:t xml:space="preserve">/2019 – </w:t>
            </w:r>
            <w:r w:rsidR="0089538A">
              <w:rPr>
                <w:rFonts w:cstheme="minorHAnsi"/>
                <w:lang w:val="en-GB"/>
              </w:rPr>
              <w:br/>
            </w:r>
            <w:r>
              <w:rPr>
                <w:rFonts w:cstheme="minorHAnsi"/>
                <w:lang w:val="en-GB"/>
              </w:rPr>
              <w:t>05/12</w:t>
            </w:r>
            <w:r w:rsidRPr="00AB0F67">
              <w:rPr>
                <w:rFonts w:cstheme="minorHAnsi"/>
                <w:lang w:val="en-GB"/>
              </w:rPr>
              <w:t>/201</w:t>
            </w:r>
            <w:r>
              <w:rPr>
                <w:rFonts w:cstheme="minorHAnsi"/>
                <w:lang w:val="en-GB"/>
              </w:rPr>
              <w:t>9</w:t>
            </w:r>
          </w:p>
        </w:tc>
        <w:tc>
          <w:tcPr>
            <w:tcW w:w="5574" w:type="dxa"/>
          </w:tcPr>
          <w:p w14:paraId="7880F727" w14:textId="77777777" w:rsidR="00C8257E" w:rsidRPr="00675AE9" w:rsidRDefault="00C8257E" w:rsidP="00D046B1">
            <w:pPr>
              <w:rPr>
                <w:rFonts w:cstheme="minorHAnsi"/>
                <w:lang w:val="en-GB"/>
              </w:rPr>
            </w:pPr>
            <w:r>
              <w:rPr>
                <w:rFonts w:cstheme="minorHAnsi"/>
                <w:lang w:val="en-GB"/>
              </w:rPr>
              <w:t xml:space="preserve">Please register on </w:t>
            </w:r>
            <w:proofErr w:type="spellStart"/>
            <w:r>
              <w:rPr>
                <w:rFonts w:cstheme="minorHAnsi"/>
                <w:lang w:val="en-GB"/>
              </w:rPr>
              <w:t>C@mpus</w:t>
            </w:r>
            <w:proofErr w:type="spellEnd"/>
            <w:r>
              <w:rPr>
                <w:rFonts w:cstheme="minorHAnsi"/>
                <w:lang w:val="en-GB"/>
              </w:rPr>
              <w:t xml:space="preserve"> for examination</w:t>
            </w:r>
          </w:p>
        </w:tc>
        <w:tc>
          <w:tcPr>
            <w:tcW w:w="2346" w:type="dxa"/>
          </w:tcPr>
          <w:p w14:paraId="06968E21" w14:textId="77777777" w:rsidR="00C8257E" w:rsidRPr="00AB0F67" w:rsidRDefault="00C8257E" w:rsidP="00D046B1">
            <w:pPr>
              <w:rPr>
                <w:rFonts w:cstheme="minorHAnsi"/>
                <w:lang w:val="en-GB"/>
              </w:rPr>
            </w:pPr>
          </w:p>
        </w:tc>
      </w:tr>
      <w:tr w:rsidR="0089538A" w:rsidRPr="002C7C95" w14:paraId="50259950" w14:textId="77777777" w:rsidTr="00A162EA">
        <w:trPr>
          <w:trHeight w:val="547"/>
        </w:trPr>
        <w:tc>
          <w:tcPr>
            <w:tcW w:w="1609" w:type="dxa"/>
          </w:tcPr>
          <w:p w14:paraId="57082CAB" w14:textId="019C194F" w:rsidR="0089538A" w:rsidRDefault="0089538A" w:rsidP="00D046B1">
            <w:pPr>
              <w:rPr>
                <w:rFonts w:cstheme="minorHAnsi"/>
                <w:lang w:val="en-GB"/>
              </w:rPr>
            </w:pPr>
            <w:r>
              <w:rPr>
                <w:rFonts w:cstheme="minorHAnsi"/>
                <w:lang w:val="en-GB"/>
              </w:rPr>
              <w:t>14/11/2019,</w:t>
            </w:r>
            <w:r>
              <w:rPr>
                <w:rFonts w:cstheme="minorHAnsi"/>
                <w:lang w:val="en-GB"/>
              </w:rPr>
              <w:br/>
              <w:t>11:30–13:00</w:t>
            </w:r>
          </w:p>
        </w:tc>
        <w:tc>
          <w:tcPr>
            <w:tcW w:w="5574" w:type="dxa"/>
          </w:tcPr>
          <w:p w14:paraId="6FA68D1C" w14:textId="66AE6258" w:rsidR="0089538A" w:rsidRDefault="0089538A" w:rsidP="00D046B1">
            <w:pPr>
              <w:rPr>
                <w:rFonts w:cstheme="minorHAnsi"/>
                <w:lang w:val="en-GB"/>
              </w:rPr>
            </w:pPr>
            <w:r>
              <w:rPr>
                <w:rFonts w:cstheme="minorHAnsi"/>
                <w:lang w:val="en-GB"/>
              </w:rPr>
              <w:t>Current methodological debates in system dynamics (lecture)</w:t>
            </w:r>
          </w:p>
        </w:tc>
        <w:tc>
          <w:tcPr>
            <w:tcW w:w="2346" w:type="dxa"/>
          </w:tcPr>
          <w:p w14:paraId="63806813" w14:textId="7DF5D282" w:rsidR="0089538A" w:rsidRPr="00AB0F67" w:rsidRDefault="0060767D" w:rsidP="00D046B1">
            <w:pPr>
              <w:rPr>
                <w:rFonts w:cstheme="minorHAnsi"/>
                <w:lang w:val="en-GB"/>
              </w:rPr>
            </w:pPr>
            <w:r>
              <w:rPr>
                <w:rFonts w:cstheme="minorHAnsi"/>
                <w:lang w:val="en-GB"/>
              </w:rPr>
              <w:t>M17.91</w:t>
            </w:r>
          </w:p>
        </w:tc>
      </w:tr>
      <w:tr w:rsidR="00941EE5" w:rsidRPr="002C7C95" w14:paraId="44DE4151" w14:textId="77777777" w:rsidTr="00A162EA">
        <w:trPr>
          <w:trHeight w:val="547"/>
        </w:trPr>
        <w:tc>
          <w:tcPr>
            <w:tcW w:w="1609" w:type="dxa"/>
          </w:tcPr>
          <w:p w14:paraId="5261A447" w14:textId="7030B4F9" w:rsidR="00941EE5" w:rsidRPr="00AB0F67" w:rsidRDefault="00C8257E" w:rsidP="00D046B1">
            <w:pPr>
              <w:rPr>
                <w:rFonts w:cstheme="minorHAnsi"/>
                <w:lang w:val="en-GB"/>
              </w:rPr>
            </w:pPr>
            <w:r>
              <w:rPr>
                <w:rFonts w:cstheme="minorHAnsi"/>
                <w:lang w:val="en-GB"/>
              </w:rPr>
              <w:t>2</w:t>
            </w:r>
            <w:r w:rsidR="00316218">
              <w:rPr>
                <w:rFonts w:cstheme="minorHAnsi"/>
                <w:lang w:val="en-GB"/>
              </w:rPr>
              <w:t>8</w:t>
            </w:r>
            <w:r w:rsidR="00941EE5" w:rsidRPr="00AB0F67">
              <w:rPr>
                <w:rFonts w:cstheme="minorHAnsi"/>
                <w:lang w:val="en-GB"/>
              </w:rPr>
              <w:t>/</w:t>
            </w:r>
            <w:r>
              <w:rPr>
                <w:rFonts w:cstheme="minorHAnsi"/>
                <w:lang w:val="en-GB"/>
              </w:rPr>
              <w:t>11</w:t>
            </w:r>
            <w:r w:rsidR="00941EE5" w:rsidRPr="00AB0F67">
              <w:rPr>
                <w:rFonts w:cstheme="minorHAnsi"/>
                <w:lang w:val="en-GB"/>
              </w:rPr>
              <w:t>/2019,</w:t>
            </w:r>
            <w:r w:rsidR="00941EE5" w:rsidRPr="00AB0F67">
              <w:rPr>
                <w:rFonts w:cstheme="minorHAnsi"/>
                <w:lang w:val="en-GB"/>
              </w:rPr>
              <w:br/>
            </w:r>
            <w:r>
              <w:rPr>
                <w:rFonts w:cstheme="minorHAnsi"/>
                <w:lang w:val="en-GB"/>
              </w:rPr>
              <w:t>11</w:t>
            </w:r>
            <w:r w:rsidRPr="00AB0F67">
              <w:rPr>
                <w:rFonts w:cstheme="minorHAnsi"/>
                <w:lang w:val="en-GB"/>
              </w:rPr>
              <w:t>:</w:t>
            </w:r>
            <w:r>
              <w:rPr>
                <w:rFonts w:cstheme="minorHAnsi"/>
                <w:lang w:val="en-GB"/>
              </w:rPr>
              <w:t>30</w:t>
            </w:r>
            <w:r w:rsidRPr="00AB0F67">
              <w:rPr>
                <w:rFonts w:cstheme="minorHAnsi"/>
                <w:lang w:val="en-GB"/>
              </w:rPr>
              <w:t>–1</w:t>
            </w:r>
            <w:r>
              <w:rPr>
                <w:rFonts w:cstheme="minorHAnsi"/>
                <w:lang w:val="en-GB"/>
              </w:rPr>
              <w:t>3</w:t>
            </w:r>
            <w:r w:rsidRPr="00AB0F67">
              <w:rPr>
                <w:rFonts w:cstheme="minorHAnsi"/>
                <w:lang w:val="en-GB"/>
              </w:rPr>
              <w:t>:</w:t>
            </w:r>
            <w:r>
              <w:rPr>
                <w:rFonts w:cstheme="minorHAnsi"/>
                <w:lang w:val="en-GB"/>
              </w:rPr>
              <w:t>00</w:t>
            </w:r>
          </w:p>
        </w:tc>
        <w:tc>
          <w:tcPr>
            <w:tcW w:w="5574" w:type="dxa"/>
          </w:tcPr>
          <w:p w14:paraId="06E82A23" w14:textId="452B07A9" w:rsidR="00941EE5" w:rsidRDefault="00941EE5" w:rsidP="00D046B1">
            <w:pPr>
              <w:rPr>
                <w:rFonts w:cstheme="minorHAnsi"/>
                <w:lang w:val="en-GB"/>
              </w:rPr>
            </w:pPr>
            <w:r>
              <w:rPr>
                <w:rFonts w:cstheme="minorHAnsi"/>
                <w:lang w:val="en-GB"/>
              </w:rPr>
              <w:t>How to write a seminar paper</w:t>
            </w:r>
            <w:r w:rsidR="00316218">
              <w:rPr>
                <w:rFonts w:cstheme="minorHAnsi"/>
                <w:lang w:val="en-GB"/>
              </w:rPr>
              <w:t xml:space="preserve"> &amp; peer-review of table of contents</w:t>
            </w:r>
          </w:p>
        </w:tc>
        <w:tc>
          <w:tcPr>
            <w:tcW w:w="2346" w:type="dxa"/>
          </w:tcPr>
          <w:p w14:paraId="13A53B3D" w14:textId="0A66CA1F" w:rsidR="00941EE5" w:rsidRPr="00AB0F67" w:rsidRDefault="0060767D" w:rsidP="00D046B1">
            <w:pPr>
              <w:rPr>
                <w:rFonts w:cstheme="minorHAnsi"/>
                <w:lang w:val="en-GB"/>
              </w:rPr>
            </w:pPr>
            <w:r>
              <w:rPr>
                <w:rFonts w:cstheme="minorHAnsi"/>
                <w:lang w:val="en-GB"/>
              </w:rPr>
              <w:t>M17.91</w:t>
            </w:r>
          </w:p>
        </w:tc>
      </w:tr>
      <w:tr w:rsidR="00941EE5" w:rsidRPr="002C7C95" w14:paraId="26B95E8E" w14:textId="77777777" w:rsidTr="00A162EA">
        <w:trPr>
          <w:trHeight w:val="845"/>
        </w:trPr>
        <w:tc>
          <w:tcPr>
            <w:tcW w:w="1609" w:type="dxa"/>
          </w:tcPr>
          <w:p w14:paraId="5F9DF496" w14:textId="340393E3" w:rsidR="00941EE5" w:rsidRPr="00AB0F67" w:rsidRDefault="00C8257E" w:rsidP="00D046B1">
            <w:pPr>
              <w:rPr>
                <w:rFonts w:cstheme="minorHAnsi"/>
                <w:lang w:val="en-GB"/>
              </w:rPr>
            </w:pPr>
            <w:r>
              <w:rPr>
                <w:rFonts w:cstheme="minorHAnsi"/>
                <w:lang w:val="en-GB"/>
              </w:rPr>
              <w:t>1</w:t>
            </w:r>
            <w:r w:rsidR="00316218">
              <w:rPr>
                <w:rFonts w:cstheme="minorHAnsi"/>
                <w:lang w:val="en-GB"/>
              </w:rPr>
              <w:t>2</w:t>
            </w:r>
            <w:r>
              <w:rPr>
                <w:rFonts w:cstheme="minorHAnsi"/>
                <w:lang w:val="en-GB"/>
              </w:rPr>
              <w:t>/12</w:t>
            </w:r>
            <w:r w:rsidR="00941EE5" w:rsidRPr="00AB0F67">
              <w:rPr>
                <w:rFonts w:cstheme="minorHAnsi"/>
                <w:lang w:val="en-GB"/>
              </w:rPr>
              <w:t>/2019</w:t>
            </w:r>
          </w:p>
          <w:p w14:paraId="49BCF8C8" w14:textId="77777777" w:rsidR="00941EE5" w:rsidRPr="00AB0F67" w:rsidRDefault="00941EE5" w:rsidP="00D046B1">
            <w:pPr>
              <w:rPr>
                <w:rFonts w:cstheme="minorHAnsi"/>
                <w:lang w:val="en-GB"/>
              </w:rPr>
            </w:pPr>
            <w:r w:rsidRPr="00AB0F67">
              <w:rPr>
                <w:rFonts w:cstheme="minorHAnsi"/>
                <w:lang w:val="en-GB"/>
              </w:rPr>
              <w:t>09:</w:t>
            </w:r>
            <w:r>
              <w:rPr>
                <w:rFonts w:cstheme="minorHAnsi"/>
                <w:lang w:val="en-GB"/>
              </w:rPr>
              <w:t>45</w:t>
            </w:r>
            <w:r w:rsidRPr="00AB0F67">
              <w:rPr>
                <w:rFonts w:cstheme="minorHAnsi"/>
                <w:lang w:val="en-GB"/>
              </w:rPr>
              <w:t>–1</w:t>
            </w:r>
            <w:r>
              <w:rPr>
                <w:rFonts w:cstheme="minorHAnsi"/>
                <w:lang w:val="en-GB"/>
              </w:rPr>
              <w:t>3</w:t>
            </w:r>
            <w:r w:rsidRPr="00AB0F67">
              <w:rPr>
                <w:rFonts w:cstheme="minorHAnsi"/>
                <w:lang w:val="en-GB"/>
              </w:rPr>
              <w:t>:00</w:t>
            </w:r>
          </w:p>
        </w:tc>
        <w:tc>
          <w:tcPr>
            <w:tcW w:w="5574" w:type="dxa"/>
          </w:tcPr>
          <w:p w14:paraId="71A0E5C6" w14:textId="222CD9B5" w:rsidR="00941EE5" w:rsidRPr="00675AE9" w:rsidRDefault="00941EE5" w:rsidP="00D046B1">
            <w:pPr>
              <w:rPr>
                <w:rFonts w:cstheme="minorHAnsi"/>
                <w:lang w:val="en-GB"/>
              </w:rPr>
            </w:pPr>
            <w:r w:rsidRPr="00F754A6">
              <w:rPr>
                <w:rFonts w:cstheme="minorHAnsi"/>
                <w:lang w:val="en-GB"/>
              </w:rPr>
              <w:t>Intermediate oral presentation &amp; discussion: outline, progress, questions</w:t>
            </w:r>
            <w:r w:rsidR="000C4553">
              <w:rPr>
                <w:rFonts w:cstheme="minorHAnsi"/>
                <w:lang w:val="en-GB"/>
              </w:rPr>
              <w:t xml:space="preserve"> (exact timetable will be provided but students are expected to attend </w:t>
            </w:r>
            <w:r w:rsidR="000C4553" w:rsidRPr="00F06A29">
              <w:rPr>
                <w:rFonts w:cstheme="minorHAnsi"/>
                <w:u w:val="single"/>
                <w:lang w:val="en-GB"/>
              </w:rPr>
              <w:t>all</w:t>
            </w:r>
            <w:r w:rsidR="000C4553">
              <w:rPr>
                <w:rFonts w:cstheme="minorHAnsi"/>
                <w:lang w:val="en-GB"/>
              </w:rPr>
              <w:t xml:space="preserve"> presentations)</w:t>
            </w:r>
          </w:p>
        </w:tc>
        <w:tc>
          <w:tcPr>
            <w:tcW w:w="2346" w:type="dxa"/>
          </w:tcPr>
          <w:p w14:paraId="449BC3F5" w14:textId="62FB5B30" w:rsidR="00941EE5" w:rsidRPr="00AB0F67" w:rsidRDefault="0060767D" w:rsidP="00D046B1">
            <w:pPr>
              <w:rPr>
                <w:rFonts w:cstheme="minorHAnsi"/>
                <w:lang w:val="en-GB"/>
              </w:rPr>
            </w:pPr>
            <w:r>
              <w:rPr>
                <w:rFonts w:cstheme="minorHAnsi"/>
                <w:lang w:val="en-GB"/>
              </w:rPr>
              <w:t>M17.91</w:t>
            </w:r>
          </w:p>
        </w:tc>
      </w:tr>
      <w:tr w:rsidR="00941EE5" w:rsidRPr="002C7C95" w14:paraId="3E1F3E32" w14:textId="77777777" w:rsidTr="00A162EA">
        <w:trPr>
          <w:trHeight w:val="547"/>
        </w:trPr>
        <w:tc>
          <w:tcPr>
            <w:tcW w:w="1609" w:type="dxa"/>
          </w:tcPr>
          <w:p w14:paraId="0D789931" w14:textId="2F0D167D" w:rsidR="00941EE5" w:rsidRPr="00AB0F67" w:rsidRDefault="007521C8" w:rsidP="00D046B1">
            <w:pPr>
              <w:rPr>
                <w:rFonts w:cstheme="minorHAnsi"/>
                <w:lang w:val="en-GB"/>
              </w:rPr>
            </w:pPr>
            <w:r>
              <w:rPr>
                <w:rFonts w:cstheme="minorHAnsi"/>
                <w:lang w:val="en-GB"/>
              </w:rPr>
              <w:t>16</w:t>
            </w:r>
            <w:r w:rsidR="00941EE5" w:rsidRPr="00AB0F67">
              <w:rPr>
                <w:rFonts w:cstheme="minorHAnsi"/>
                <w:lang w:val="en-GB"/>
              </w:rPr>
              <w:t>/0</w:t>
            </w:r>
            <w:r w:rsidR="00D046B1">
              <w:rPr>
                <w:rFonts w:cstheme="minorHAnsi"/>
                <w:lang w:val="en-GB"/>
              </w:rPr>
              <w:t>1</w:t>
            </w:r>
            <w:r w:rsidR="00941EE5" w:rsidRPr="00AB0F67">
              <w:rPr>
                <w:rFonts w:cstheme="minorHAnsi"/>
                <w:lang w:val="en-GB"/>
              </w:rPr>
              <w:t>/20</w:t>
            </w:r>
            <w:r w:rsidR="00D046B1">
              <w:rPr>
                <w:rFonts w:cstheme="minorHAnsi"/>
                <w:lang w:val="en-GB"/>
              </w:rPr>
              <w:t>20</w:t>
            </w:r>
            <w:r w:rsidR="00941EE5" w:rsidRPr="00AB0F67">
              <w:rPr>
                <w:rFonts w:cstheme="minorHAnsi"/>
                <w:lang w:val="en-GB"/>
              </w:rPr>
              <w:t>,</w:t>
            </w:r>
            <w:r w:rsidR="00941EE5" w:rsidRPr="00AB0F67">
              <w:rPr>
                <w:rFonts w:cstheme="minorHAnsi"/>
                <w:lang w:val="en-GB"/>
              </w:rPr>
              <w:br/>
            </w:r>
            <w:r w:rsidR="00D046B1">
              <w:rPr>
                <w:rFonts w:cstheme="minorHAnsi"/>
                <w:lang w:val="en-GB"/>
              </w:rPr>
              <w:t>11</w:t>
            </w:r>
            <w:r w:rsidR="00D046B1" w:rsidRPr="00AB0F67">
              <w:rPr>
                <w:rFonts w:cstheme="minorHAnsi"/>
                <w:lang w:val="en-GB"/>
              </w:rPr>
              <w:t>:</w:t>
            </w:r>
            <w:r w:rsidR="00D046B1">
              <w:rPr>
                <w:rFonts w:cstheme="minorHAnsi"/>
                <w:lang w:val="en-GB"/>
              </w:rPr>
              <w:t>30</w:t>
            </w:r>
            <w:r w:rsidR="00D046B1" w:rsidRPr="00AB0F67">
              <w:rPr>
                <w:rFonts w:cstheme="minorHAnsi"/>
                <w:lang w:val="en-GB"/>
              </w:rPr>
              <w:t>–1</w:t>
            </w:r>
            <w:r w:rsidR="00D046B1">
              <w:rPr>
                <w:rFonts w:cstheme="minorHAnsi"/>
                <w:lang w:val="en-GB"/>
              </w:rPr>
              <w:t>3</w:t>
            </w:r>
            <w:r w:rsidR="00D046B1" w:rsidRPr="00AB0F67">
              <w:rPr>
                <w:rFonts w:cstheme="minorHAnsi"/>
                <w:lang w:val="en-GB"/>
              </w:rPr>
              <w:t>:</w:t>
            </w:r>
            <w:r w:rsidR="00D046B1">
              <w:rPr>
                <w:rFonts w:cstheme="minorHAnsi"/>
                <w:lang w:val="en-GB"/>
              </w:rPr>
              <w:t>00</w:t>
            </w:r>
          </w:p>
        </w:tc>
        <w:tc>
          <w:tcPr>
            <w:tcW w:w="5574" w:type="dxa"/>
          </w:tcPr>
          <w:p w14:paraId="669997A8" w14:textId="20A9D156" w:rsidR="00941EE5" w:rsidRPr="002C7C95" w:rsidRDefault="00941EE5" w:rsidP="00D046B1">
            <w:pPr>
              <w:rPr>
                <w:rFonts w:cstheme="minorHAnsi"/>
                <w:lang w:val="en-GB"/>
              </w:rPr>
            </w:pPr>
            <w:r>
              <w:rPr>
                <w:rFonts w:cstheme="minorHAnsi"/>
                <w:lang w:val="en-GB"/>
              </w:rPr>
              <w:t>How to give a seminar presentation</w:t>
            </w:r>
            <w:r w:rsidR="00316218">
              <w:rPr>
                <w:rFonts w:cstheme="minorHAnsi"/>
                <w:lang w:val="en-GB"/>
              </w:rPr>
              <w:t xml:space="preserve"> &amp; peer-review of papers</w:t>
            </w:r>
          </w:p>
        </w:tc>
        <w:tc>
          <w:tcPr>
            <w:tcW w:w="2346" w:type="dxa"/>
          </w:tcPr>
          <w:p w14:paraId="2D5C0457" w14:textId="7AC4B75C" w:rsidR="00941EE5" w:rsidRPr="00AB0F67" w:rsidRDefault="0060767D" w:rsidP="00D046B1">
            <w:pPr>
              <w:rPr>
                <w:rFonts w:cstheme="minorHAnsi"/>
                <w:lang w:val="en-GB"/>
              </w:rPr>
            </w:pPr>
            <w:r>
              <w:rPr>
                <w:rFonts w:cstheme="minorHAnsi"/>
                <w:lang w:val="en-GB"/>
              </w:rPr>
              <w:t>M17.91</w:t>
            </w:r>
          </w:p>
        </w:tc>
      </w:tr>
      <w:tr w:rsidR="00941EE5" w:rsidRPr="002C7C95" w14:paraId="24686B00" w14:textId="77777777" w:rsidTr="00A162EA">
        <w:trPr>
          <w:trHeight w:val="563"/>
        </w:trPr>
        <w:tc>
          <w:tcPr>
            <w:tcW w:w="1609" w:type="dxa"/>
          </w:tcPr>
          <w:p w14:paraId="73D83E53" w14:textId="0CE54CAC" w:rsidR="00941EE5" w:rsidRPr="00AB0F67" w:rsidRDefault="008D4BC2" w:rsidP="0089538A">
            <w:pPr>
              <w:rPr>
                <w:rFonts w:cstheme="minorHAnsi"/>
                <w:lang w:val="en-GB"/>
              </w:rPr>
            </w:pPr>
            <w:r>
              <w:rPr>
                <w:rFonts w:cstheme="minorHAnsi"/>
                <w:lang w:val="en-GB"/>
              </w:rPr>
              <w:t>29</w:t>
            </w:r>
            <w:r w:rsidR="00941EE5">
              <w:rPr>
                <w:rFonts w:cstheme="minorHAnsi"/>
                <w:lang w:val="en-GB"/>
              </w:rPr>
              <w:t>/0</w:t>
            </w:r>
            <w:r>
              <w:rPr>
                <w:rFonts w:cstheme="minorHAnsi"/>
                <w:lang w:val="en-GB"/>
              </w:rPr>
              <w:t>1</w:t>
            </w:r>
            <w:r w:rsidR="00941EE5">
              <w:rPr>
                <w:rFonts w:cstheme="minorHAnsi"/>
                <w:lang w:val="en-GB"/>
              </w:rPr>
              <w:t>/20</w:t>
            </w:r>
            <w:r>
              <w:rPr>
                <w:rFonts w:cstheme="minorHAnsi"/>
                <w:lang w:val="en-GB"/>
              </w:rPr>
              <w:t>20</w:t>
            </w:r>
            <w:r w:rsidR="00941EE5">
              <w:rPr>
                <w:rFonts w:cstheme="minorHAnsi"/>
                <w:lang w:val="en-GB"/>
              </w:rPr>
              <w:t>,</w:t>
            </w:r>
            <w:r w:rsidR="0089538A">
              <w:rPr>
                <w:rFonts w:cstheme="minorHAnsi"/>
                <w:lang w:val="en-GB"/>
              </w:rPr>
              <w:br/>
            </w:r>
            <w:r>
              <w:rPr>
                <w:rFonts w:cstheme="minorHAnsi"/>
                <w:lang w:val="en-GB"/>
              </w:rPr>
              <w:t>12:00</w:t>
            </w:r>
          </w:p>
        </w:tc>
        <w:tc>
          <w:tcPr>
            <w:tcW w:w="5574" w:type="dxa"/>
          </w:tcPr>
          <w:p w14:paraId="49DBE4AC" w14:textId="133A3C29" w:rsidR="00941EE5" w:rsidRDefault="008D4BC2" w:rsidP="00D046B1">
            <w:pPr>
              <w:rPr>
                <w:rFonts w:cstheme="minorHAnsi"/>
                <w:lang w:val="en-GB"/>
              </w:rPr>
            </w:pPr>
            <w:r>
              <w:rPr>
                <w:rFonts w:cstheme="minorHAnsi"/>
                <w:lang w:val="en-GB"/>
              </w:rPr>
              <w:t>Deadline for submission of seminar paper and presentation (</w:t>
            </w:r>
            <w:proofErr w:type="spellStart"/>
            <w:r>
              <w:rPr>
                <w:rFonts w:cstheme="minorHAnsi"/>
                <w:lang w:val="en-GB"/>
              </w:rPr>
              <w:t>Ilias</w:t>
            </w:r>
            <w:proofErr w:type="spellEnd"/>
            <w:r>
              <w:rPr>
                <w:rFonts w:cstheme="minorHAnsi"/>
                <w:lang w:val="en-GB"/>
              </w:rPr>
              <w:t>)</w:t>
            </w:r>
          </w:p>
        </w:tc>
        <w:tc>
          <w:tcPr>
            <w:tcW w:w="2346" w:type="dxa"/>
          </w:tcPr>
          <w:p w14:paraId="13E07154" w14:textId="77777777" w:rsidR="00941EE5" w:rsidRPr="00AB0F67" w:rsidRDefault="00941EE5" w:rsidP="00D046B1">
            <w:pPr>
              <w:rPr>
                <w:rFonts w:cstheme="minorHAnsi"/>
                <w:lang w:val="en-GB"/>
              </w:rPr>
            </w:pPr>
          </w:p>
        </w:tc>
      </w:tr>
      <w:tr w:rsidR="00941EE5" w:rsidRPr="002C7C95" w14:paraId="6D042596" w14:textId="77777777" w:rsidTr="00A162EA">
        <w:trPr>
          <w:trHeight w:val="829"/>
        </w:trPr>
        <w:tc>
          <w:tcPr>
            <w:tcW w:w="1609" w:type="dxa"/>
          </w:tcPr>
          <w:p w14:paraId="54DD9D6A" w14:textId="591E0092" w:rsidR="00941EE5" w:rsidRPr="00AB0F67" w:rsidRDefault="008D4BC2" w:rsidP="00D046B1">
            <w:pPr>
              <w:rPr>
                <w:rFonts w:cstheme="minorHAnsi"/>
                <w:lang w:val="en-GB"/>
              </w:rPr>
            </w:pPr>
            <w:r>
              <w:rPr>
                <w:rFonts w:cstheme="minorHAnsi"/>
                <w:lang w:val="en-GB"/>
              </w:rPr>
              <w:lastRenderedPageBreak/>
              <w:t>30/01/2020 &amp;</w:t>
            </w:r>
            <w:r>
              <w:rPr>
                <w:rFonts w:cstheme="minorHAnsi"/>
                <w:lang w:val="en-GB"/>
              </w:rPr>
              <w:br/>
              <w:t>31/01/2020</w:t>
            </w:r>
            <w:r w:rsidR="00941EE5" w:rsidRPr="00AB0F67">
              <w:rPr>
                <w:rFonts w:cstheme="minorHAnsi"/>
                <w:lang w:val="en-GB"/>
              </w:rPr>
              <w:t>,</w:t>
            </w:r>
            <w:r w:rsidR="00941EE5" w:rsidRPr="00AB0F67">
              <w:rPr>
                <w:rFonts w:cstheme="minorHAnsi"/>
                <w:lang w:val="en-GB"/>
              </w:rPr>
              <w:br/>
              <w:t>09:45–1</w:t>
            </w:r>
            <w:r w:rsidR="00941EE5">
              <w:rPr>
                <w:rFonts w:cstheme="minorHAnsi"/>
                <w:lang w:val="en-GB"/>
              </w:rPr>
              <w:t>7</w:t>
            </w:r>
            <w:r w:rsidR="00941EE5" w:rsidRPr="00AB0F67">
              <w:rPr>
                <w:rFonts w:cstheme="minorHAnsi"/>
                <w:lang w:val="en-GB"/>
              </w:rPr>
              <w:t>:</w:t>
            </w:r>
            <w:r w:rsidR="00941EE5">
              <w:rPr>
                <w:rFonts w:cstheme="minorHAnsi"/>
                <w:lang w:val="en-GB"/>
              </w:rPr>
              <w:t>15</w:t>
            </w:r>
          </w:p>
        </w:tc>
        <w:tc>
          <w:tcPr>
            <w:tcW w:w="5574" w:type="dxa"/>
          </w:tcPr>
          <w:p w14:paraId="54ECD11C" w14:textId="477C54BC" w:rsidR="00941EE5" w:rsidRPr="002C7C95" w:rsidRDefault="000C4553" w:rsidP="00D046B1">
            <w:pPr>
              <w:rPr>
                <w:rFonts w:cstheme="minorHAnsi"/>
                <w:lang w:val="en-GB"/>
              </w:rPr>
            </w:pPr>
            <w:r w:rsidRPr="002C7C95">
              <w:rPr>
                <w:rFonts w:cstheme="minorHAnsi"/>
                <w:lang w:val="en-GB"/>
              </w:rPr>
              <w:t>Presentation of seminar papers</w:t>
            </w:r>
            <w:r>
              <w:rPr>
                <w:rFonts w:cstheme="minorHAnsi"/>
                <w:lang w:val="en-GB"/>
              </w:rPr>
              <w:t xml:space="preserve"> (exact timetable will be provided but students are expected to attend </w:t>
            </w:r>
            <w:r w:rsidRPr="00F06A29">
              <w:rPr>
                <w:rFonts w:cstheme="minorHAnsi"/>
                <w:u w:val="single"/>
                <w:lang w:val="en-GB"/>
              </w:rPr>
              <w:t>all</w:t>
            </w:r>
            <w:r>
              <w:rPr>
                <w:rFonts w:cstheme="minorHAnsi"/>
                <w:lang w:val="en-GB"/>
              </w:rPr>
              <w:t xml:space="preserve"> presentations)</w:t>
            </w:r>
          </w:p>
        </w:tc>
        <w:tc>
          <w:tcPr>
            <w:tcW w:w="2346" w:type="dxa"/>
          </w:tcPr>
          <w:p w14:paraId="1C1F04B4" w14:textId="450C2817" w:rsidR="00941EE5" w:rsidRPr="00AB0F67" w:rsidRDefault="0060767D" w:rsidP="00D046B1">
            <w:pPr>
              <w:rPr>
                <w:rFonts w:cstheme="minorHAnsi"/>
                <w:lang w:val="en-GB"/>
              </w:rPr>
            </w:pPr>
            <w:r>
              <w:rPr>
                <w:rFonts w:cstheme="minorHAnsi"/>
                <w:lang w:val="en-GB"/>
              </w:rPr>
              <w:t>tba</w:t>
            </w:r>
            <w:bookmarkStart w:id="0" w:name="_GoBack"/>
            <w:bookmarkEnd w:id="0"/>
          </w:p>
        </w:tc>
      </w:tr>
    </w:tbl>
    <w:p w14:paraId="7C67C912" w14:textId="77777777" w:rsidR="006350B6" w:rsidRDefault="006350B6" w:rsidP="00FF0FAD">
      <w:pPr>
        <w:rPr>
          <w:rFonts w:cstheme="minorHAnsi"/>
          <w:u w:val="single"/>
          <w:lang w:val="en-GB"/>
        </w:rPr>
      </w:pPr>
    </w:p>
    <w:p w14:paraId="3499AE9A" w14:textId="77777777" w:rsidR="00684A0E" w:rsidRPr="002C7C95" w:rsidRDefault="0075450D" w:rsidP="00FF0FAD">
      <w:pPr>
        <w:rPr>
          <w:rFonts w:cstheme="minorHAnsi"/>
          <w:u w:val="single"/>
          <w:lang w:val="en-GB"/>
        </w:rPr>
      </w:pPr>
      <w:r w:rsidRPr="002C7C95">
        <w:rPr>
          <w:rFonts w:cstheme="minorHAnsi"/>
          <w:u w:val="single"/>
          <w:lang w:val="en-GB"/>
        </w:rPr>
        <w:t>Intermediate supervision</w:t>
      </w:r>
    </w:p>
    <w:p w14:paraId="06CC158D" w14:textId="7AA3D8F1" w:rsidR="002754D8" w:rsidRPr="002C7C95" w:rsidRDefault="0075450D" w:rsidP="00FF0FAD">
      <w:pPr>
        <w:rPr>
          <w:rFonts w:cstheme="minorHAnsi"/>
          <w:lang w:val="en-GB"/>
        </w:rPr>
      </w:pPr>
      <w:r w:rsidRPr="002C7C95">
        <w:rPr>
          <w:rFonts w:cstheme="minorHAnsi"/>
          <w:lang w:val="en-GB"/>
        </w:rPr>
        <w:t xml:space="preserve">During the period of writing the seminar paper and preparing the presentation, advice can be sought with the research associates of the department, Mr Brauch and Mr Đula in KII, 07.005, </w:t>
      </w:r>
      <w:r w:rsidR="005C0B9F" w:rsidRPr="00913111">
        <w:rPr>
          <w:rFonts w:cstheme="minorHAnsi"/>
          <w:lang w:val="en-GB"/>
        </w:rPr>
        <w:t>Tuesdays 10:00–12:00</w:t>
      </w:r>
      <w:r w:rsidR="00EB4B34" w:rsidRPr="00913111">
        <w:rPr>
          <w:rFonts w:cstheme="minorHAnsi"/>
          <w:lang w:val="en-GB"/>
        </w:rPr>
        <w:t xml:space="preserve"> or after making an appointment</w:t>
      </w:r>
      <w:r w:rsidR="005C0B9F" w:rsidRPr="002C7C95">
        <w:rPr>
          <w:rFonts w:cstheme="minorHAnsi"/>
          <w:lang w:val="en-GB"/>
        </w:rPr>
        <w:t>.</w:t>
      </w:r>
      <w:r w:rsidR="006350B6">
        <w:rPr>
          <w:rFonts w:cstheme="minorHAnsi"/>
          <w:lang w:val="en-GB"/>
        </w:rPr>
        <w:t xml:space="preserve"> It is advised that students use this opportunity two or three times but not more than five times.</w:t>
      </w:r>
    </w:p>
    <w:p w14:paraId="5E638043" w14:textId="77777777" w:rsidR="004572DB" w:rsidRDefault="004572DB" w:rsidP="00FF0FAD">
      <w:pPr>
        <w:rPr>
          <w:rFonts w:cstheme="minorHAnsi"/>
          <w:u w:val="single"/>
          <w:lang w:val="en-GB"/>
        </w:rPr>
      </w:pPr>
    </w:p>
    <w:p w14:paraId="2A3C7377" w14:textId="77777777" w:rsidR="002754D8" w:rsidRPr="002C7C95" w:rsidRDefault="002A230E" w:rsidP="00FF0FAD">
      <w:pPr>
        <w:rPr>
          <w:rFonts w:cstheme="minorHAnsi"/>
          <w:u w:val="single"/>
          <w:lang w:val="en-GB"/>
        </w:rPr>
      </w:pPr>
      <w:r w:rsidRPr="002C7C95">
        <w:rPr>
          <w:rFonts w:cstheme="minorHAnsi"/>
          <w:u w:val="single"/>
          <w:lang w:val="en-GB"/>
        </w:rPr>
        <w:t>Examination</w:t>
      </w:r>
    </w:p>
    <w:p w14:paraId="6C266FFF" w14:textId="77777777" w:rsidR="00BD788C" w:rsidRPr="002C7C95" w:rsidRDefault="0075450D" w:rsidP="00FF0FAD">
      <w:pPr>
        <w:rPr>
          <w:rFonts w:cstheme="minorHAnsi"/>
          <w:lang w:val="en-GB"/>
        </w:rPr>
      </w:pPr>
      <w:r w:rsidRPr="002C7C95">
        <w:rPr>
          <w:rFonts w:cstheme="minorHAnsi"/>
          <w:lang w:val="en-GB"/>
        </w:rPr>
        <w:t xml:space="preserve">Student assessment is based on a written and </w:t>
      </w:r>
      <w:r w:rsidR="00C525A4" w:rsidRPr="002C7C95">
        <w:rPr>
          <w:rFonts w:cstheme="minorHAnsi"/>
          <w:lang w:val="en-GB"/>
        </w:rPr>
        <w:t xml:space="preserve">an oral examination: seminar paper and </w:t>
      </w:r>
      <w:r w:rsidR="00F0289A">
        <w:rPr>
          <w:rFonts w:cstheme="minorHAnsi"/>
          <w:lang w:val="en-GB"/>
        </w:rPr>
        <w:t xml:space="preserve">seminar </w:t>
      </w:r>
      <w:r w:rsidR="00C525A4" w:rsidRPr="002C7C95">
        <w:rPr>
          <w:rFonts w:cstheme="minorHAnsi"/>
          <w:lang w:val="en-GB"/>
        </w:rPr>
        <w:t>presentation</w:t>
      </w:r>
      <w:r w:rsidRPr="002C7C95">
        <w:rPr>
          <w:rFonts w:cstheme="minorHAnsi"/>
          <w:lang w:val="en-GB"/>
        </w:rPr>
        <w:t xml:space="preserve">. Weight: seminar paper 60%, </w:t>
      </w:r>
      <w:r w:rsidR="00F0289A">
        <w:rPr>
          <w:rFonts w:cstheme="minorHAnsi"/>
          <w:lang w:val="en-GB"/>
        </w:rPr>
        <w:t xml:space="preserve">seminar </w:t>
      </w:r>
      <w:r w:rsidRPr="002C7C95">
        <w:rPr>
          <w:rFonts w:cstheme="minorHAnsi"/>
          <w:lang w:val="en-GB"/>
        </w:rPr>
        <w:t>presentation 40%</w:t>
      </w:r>
      <w:r w:rsidR="00C525A4" w:rsidRPr="002C7C95">
        <w:rPr>
          <w:rFonts w:cstheme="minorHAnsi"/>
          <w:lang w:val="en-GB"/>
        </w:rPr>
        <w:t>.</w:t>
      </w:r>
    </w:p>
    <w:p w14:paraId="19A38CB0" w14:textId="0EFFEF74" w:rsidR="00C525A4" w:rsidRPr="002C7C95" w:rsidRDefault="00C525A4" w:rsidP="00FF0FAD">
      <w:pPr>
        <w:rPr>
          <w:rFonts w:cstheme="minorHAnsi"/>
          <w:lang w:val="en-GB"/>
        </w:rPr>
      </w:pPr>
      <w:r w:rsidRPr="002C7C95">
        <w:rPr>
          <w:rFonts w:cstheme="minorHAnsi"/>
          <w:lang w:val="en-GB"/>
        </w:rPr>
        <w:t xml:space="preserve">The seminar paper should not be longer than 12 pages (or 15 pages including cover sheet, table of contents, and literature list), font size 12 points, </w:t>
      </w:r>
      <w:r w:rsidR="005C3B06" w:rsidRPr="002C7C95">
        <w:rPr>
          <w:rFonts w:cstheme="minorHAnsi"/>
          <w:lang w:val="en-GB"/>
        </w:rPr>
        <w:t xml:space="preserve">font type Times New Roman, line spacing 1.5, </w:t>
      </w:r>
      <w:r w:rsidRPr="002C7C95">
        <w:rPr>
          <w:rFonts w:cstheme="minorHAnsi"/>
          <w:lang w:val="en-GB"/>
        </w:rPr>
        <w:t xml:space="preserve">margins 2.5 cm (top and bottom) and 2 cm (left and right). Please provide page numbers. The cover page should include the title of the paper, the student’s name and matriculation number. Please provide an electronic </w:t>
      </w:r>
      <w:r w:rsidR="008A1D0D">
        <w:rPr>
          <w:rFonts w:cstheme="minorHAnsi"/>
          <w:lang w:val="en-GB"/>
        </w:rPr>
        <w:t xml:space="preserve">(on </w:t>
      </w:r>
      <w:proofErr w:type="spellStart"/>
      <w:r w:rsidR="008A1D0D">
        <w:rPr>
          <w:rFonts w:cstheme="minorHAnsi"/>
          <w:lang w:val="en-GB"/>
        </w:rPr>
        <w:t>Ilias</w:t>
      </w:r>
      <w:proofErr w:type="spellEnd"/>
      <w:r w:rsidR="008A1D0D">
        <w:rPr>
          <w:rFonts w:cstheme="minorHAnsi"/>
          <w:lang w:val="en-GB"/>
        </w:rPr>
        <w:t xml:space="preserve">) </w:t>
      </w:r>
      <w:r w:rsidRPr="002C7C95">
        <w:rPr>
          <w:rFonts w:cstheme="minorHAnsi"/>
          <w:lang w:val="en-GB"/>
        </w:rPr>
        <w:t>as well as a paper version before the presentations (i.e.</w:t>
      </w:r>
      <w:r w:rsidR="00E5505F" w:rsidRPr="002C7C95">
        <w:rPr>
          <w:rFonts w:cstheme="minorHAnsi"/>
          <w:lang w:val="en-GB"/>
        </w:rPr>
        <w:t>,</w:t>
      </w:r>
      <w:r w:rsidR="00CA6684">
        <w:rPr>
          <w:rFonts w:cstheme="minorHAnsi"/>
          <w:lang w:val="en-GB"/>
        </w:rPr>
        <w:t xml:space="preserve"> deadline: </w:t>
      </w:r>
      <w:r w:rsidR="00DE0B96">
        <w:rPr>
          <w:rFonts w:cstheme="minorHAnsi"/>
          <w:lang w:val="en-GB"/>
        </w:rPr>
        <w:t>1</w:t>
      </w:r>
      <w:r w:rsidR="00486D0C">
        <w:rPr>
          <w:rFonts w:cstheme="minorHAnsi"/>
          <w:lang w:val="en-GB"/>
        </w:rPr>
        <w:t xml:space="preserve"> </w:t>
      </w:r>
      <w:r w:rsidR="00DE0B96">
        <w:rPr>
          <w:rFonts w:cstheme="minorHAnsi"/>
          <w:lang w:val="en-GB"/>
        </w:rPr>
        <w:t>February</w:t>
      </w:r>
      <w:r w:rsidRPr="002C7C95">
        <w:rPr>
          <w:rFonts w:cstheme="minorHAnsi"/>
          <w:lang w:val="en-GB"/>
        </w:rPr>
        <w:t xml:space="preserve"> 201</w:t>
      </w:r>
      <w:r w:rsidR="00DE0B96">
        <w:rPr>
          <w:rFonts w:cstheme="minorHAnsi"/>
          <w:lang w:val="en-GB"/>
        </w:rPr>
        <w:t>9</w:t>
      </w:r>
      <w:r w:rsidR="00486D0C">
        <w:rPr>
          <w:rFonts w:cstheme="minorHAnsi"/>
          <w:lang w:val="en-GB"/>
        </w:rPr>
        <w:t xml:space="preserve">, </w:t>
      </w:r>
      <w:r w:rsidR="00CA6684">
        <w:rPr>
          <w:rFonts w:cstheme="minorHAnsi"/>
          <w:lang w:val="en-GB"/>
        </w:rPr>
        <w:t>09:45</w:t>
      </w:r>
      <w:r w:rsidRPr="002C7C95">
        <w:rPr>
          <w:rFonts w:cstheme="minorHAnsi"/>
          <w:lang w:val="en-GB"/>
        </w:rPr>
        <w:t>). With regard to the criteria for a good paper, please check the learning objectives.</w:t>
      </w:r>
      <w:r w:rsidR="00E5505F" w:rsidRPr="002C7C95">
        <w:rPr>
          <w:rFonts w:cstheme="minorHAnsi"/>
          <w:lang w:val="en-GB"/>
        </w:rPr>
        <w:t xml:space="preserve"> A structure with more than five sections or more than two levels of sub-sections is not useful for a seminar paper.</w:t>
      </w:r>
      <w:r w:rsidR="00D130CD">
        <w:rPr>
          <w:rFonts w:cstheme="minorHAnsi"/>
          <w:lang w:val="en-GB"/>
        </w:rPr>
        <w:t xml:space="preserve"> More information on formal requirements can be found at </w:t>
      </w:r>
      <w:r w:rsidR="00D130CD">
        <w:rPr>
          <w:rFonts w:cstheme="minorHAnsi"/>
          <w:lang w:val="en-GB"/>
        </w:rPr>
        <w:br/>
      </w:r>
      <w:r w:rsidR="00D130CD" w:rsidRPr="00AA7D23">
        <w:rPr>
          <w:rFonts w:cstheme="minorHAnsi"/>
          <w:lang w:val="en-GB"/>
        </w:rPr>
        <w:t>https://www.bwi.uni-stuttgart.de/studium/pdfs/Zitierrichtlinien.pdf</w:t>
      </w:r>
      <w:r w:rsidR="00D130CD">
        <w:rPr>
          <w:rFonts w:cstheme="minorHAnsi"/>
          <w:lang w:val="en-GB"/>
        </w:rPr>
        <w:t>.</w:t>
      </w:r>
    </w:p>
    <w:p w14:paraId="325909F0" w14:textId="289DC6F6" w:rsidR="00E5505F" w:rsidRPr="002C7C95" w:rsidRDefault="00E5505F" w:rsidP="00FF0FAD">
      <w:pPr>
        <w:rPr>
          <w:rFonts w:cstheme="minorHAnsi"/>
          <w:lang w:val="en-GB"/>
        </w:rPr>
      </w:pPr>
      <w:r w:rsidRPr="002C7C95">
        <w:rPr>
          <w:rFonts w:cstheme="minorHAnsi"/>
          <w:lang w:val="en-GB"/>
        </w:rPr>
        <w:t xml:space="preserve">The </w:t>
      </w:r>
      <w:r w:rsidR="00F0289A">
        <w:rPr>
          <w:rFonts w:cstheme="minorHAnsi"/>
          <w:lang w:val="en-GB"/>
        </w:rPr>
        <w:t xml:space="preserve">seminar </w:t>
      </w:r>
      <w:r w:rsidRPr="002C7C95">
        <w:rPr>
          <w:rFonts w:cstheme="minorHAnsi"/>
          <w:lang w:val="en-GB"/>
        </w:rPr>
        <w:t xml:space="preserve">presentation should not be longer than </w:t>
      </w:r>
      <w:r w:rsidR="00EB4B34">
        <w:rPr>
          <w:rFonts w:cstheme="minorHAnsi"/>
          <w:lang w:val="en-GB"/>
        </w:rPr>
        <w:t>4</w:t>
      </w:r>
      <w:r w:rsidRPr="002C7C95">
        <w:rPr>
          <w:rFonts w:cstheme="minorHAnsi"/>
          <w:lang w:val="en-GB"/>
        </w:rPr>
        <w:t xml:space="preserve">5 minutes. Thus, it must focus on the importance and relevance of the topic being discussed, </w:t>
      </w:r>
      <w:r w:rsidR="00EB4B34">
        <w:rPr>
          <w:rFonts w:cstheme="minorHAnsi"/>
          <w:lang w:val="en-GB"/>
        </w:rPr>
        <w:t xml:space="preserve">the simulation model employed, </w:t>
      </w:r>
      <w:r w:rsidRPr="002C7C95">
        <w:rPr>
          <w:rFonts w:cstheme="minorHAnsi"/>
          <w:lang w:val="en-GB"/>
        </w:rPr>
        <w:t xml:space="preserve">the most important findings within the paper, and a criticism and extension of these findings. </w:t>
      </w:r>
      <w:proofErr w:type="spellStart"/>
      <w:r w:rsidRPr="002C7C95">
        <w:rPr>
          <w:rFonts w:cstheme="minorHAnsi"/>
          <w:lang w:val="en-GB"/>
        </w:rPr>
        <w:t>Powerpoint</w:t>
      </w:r>
      <w:proofErr w:type="spellEnd"/>
      <w:r w:rsidRPr="002C7C95">
        <w:rPr>
          <w:rFonts w:cstheme="minorHAnsi"/>
          <w:lang w:val="en-GB"/>
        </w:rPr>
        <w:t xml:space="preserve"> slides are a possible way to support the talk but other forms (e.g., speech with hand-outs, </w:t>
      </w:r>
      <w:proofErr w:type="spellStart"/>
      <w:r w:rsidRPr="002C7C95">
        <w:rPr>
          <w:rFonts w:cstheme="minorHAnsi"/>
          <w:lang w:val="en-GB"/>
        </w:rPr>
        <w:t>Prezis</w:t>
      </w:r>
      <w:proofErr w:type="spellEnd"/>
      <w:r w:rsidRPr="002C7C95">
        <w:rPr>
          <w:rFonts w:cstheme="minorHAnsi"/>
          <w:lang w:val="en-GB"/>
        </w:rPr>
        <w:t xml:space="preserve">, posters, model walk-throughs) are also encouraged but must be organized by the students. Presentation material must be made available to the teachers for assessment. Students </w:t>
      </w:r>
      <w:r w:rsidR="00EB4B34">
        <w:rPr>
          <w:rFonts w:cstheme="minorHAnsi"/>
          <w:lang w:val="en-GB"/>
        </w:rPr>
        <w:t>must</w:t>
      </w:r>
      <w:r w:rsidRPr="002C7C95">
        <w:rPr>
          <w:rFonts w:cstheme="minorHAnsi"/>
          <w:lang w:val="en-GB"/>
        </w:rPr>
        <w:t xml:space="preserve"> be prepared to answer questions regarding their presentation and paper.</w:t>
      </w:r>
    </w:p>
    <w:sectPr w:rsidR="00E5505F" w:rsidRPr="002C7C95" w:rsidSect="00397545">
      <w:footerReference w:type="default" r:id="rId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9981" w14:textId="77777777" w:rsidR="000D2D53" w:rsidRDefault="000D2D53" w:rsidP="00397545">
      <w:pPr>
        <w:spacing w:after="0" w:line="240" w:lineRule="auto"/>
      </w:pPr>
      <w:r>
        <w:separator/>
      </w:r>
    </w:p>
  </w:endnote>
  <w:endnote w:type="continuationSeparator" w:id="0">
    <w:p w14:paraId="55C0E9E2" w14:textId="77777777" w:rsidR="000D2D53" w:rsidRDefault="000D2D53" w:rsidP="0039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149722"/>
      <w:docPartObj>
        <w:docPartGallery w:val="Page Numbers (Bottom of Page)"/>
        <w:docPartUnique/>
      </w:docPartObj>
    </w:sdtPr>
    <w:sdtEndPr/>
    <w:sdtContent>
      <w:p w14:paraId="1AB0EBBB" w14:textId="44C74533" w:rsidR="00497F74" w:rsidRDefault="00497F74">
        <w:pPr>
          <w:pStyle w:val="Fuzeile"/>
          <w:jc w:val="right"/>
        </w:pPr>
        <w:r>
          <w:fldChar w:fldCharType="begin"/>
        </w:r>
        <w:r>
          <w:instrText>PAGE   \* MERGEFORMAT</w:instrText>
        </w:r>
        <w:r>
          <w:fldChar w:fldCharType="separate"/>
        </w:r>
        <w:r w:rsidR="0060767D" w:rsidRPr="0060767D">
          <w:rPr>
            <w:noProof/>
            <w:lang w:val="de-DE"/>
          </w:rPr>
          <w:t>3</w:t>
        </w:r>
        <w:r>
          <w:fldChar w:fldCharType="end"/>
        </w:r>
      </w:p>
    </w:sdtContent>
  </w:sdt>
  <w:p w14:paraId="10502F7E" w14:textId="77777777" w:rsidR="00497F74" w:rsidRDefault="00497F7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92E23" w14:textId="77777777" w:rsidR="000D2D53" w:rsidRDefault="000D2D53" w:rsidP="00397545">
      <w:pPr>
        <w:spacing w:after="0" w:line="240" w:lineRule="auto"/>
      </w:pPr>
      <w:r>
        <w:separator/>
      </w:r>
    </w:p>
  </w:footnote>
  <w:footnote w:type="continuationSeparator" w:id="0">
    <w:p w14:paraId="33ED7523" w14:textId="77777777" w:rsidR="000D2D53" w:rsidRDefault="000D2D53" w:rsidP="0039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F33"/>
    <w:multiLevelType w:val="hybridMultilevel"/>
    <w:tmpl w:val="F4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865"/>
    <w:multiLevelType w:val="hybridMultilevel"/>
    <w:tmpl w:val="FBBA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E7875"/>
    <w:multiLevelType w:val="hybridMultilevel"/>
    <w:tmpl w:val="E5E409C6"/>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 w15:restartNumberingAfterBreak="0">
    <w:nsid w:val="187E5453"/>
    <w:multiLevelType w:val="hybridMultilevel"/>
    <w:tmpl w:val="85883496"/>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06209"/>
    <w:multiLevelType w:val="hybridMultilevel"/>
    <w:tmpl w:val="9CEC8A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E2347D"/>
    <w:multiLevelType w:val="hybridMultilevel"/>
    <w:tmpl w:val="CB96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E2038C"/>
    <w:multiLevelType w:val="hybridMultilevel"/>
    <w:tmpl w:val="732A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8D4934"/>
    <w:multiLevelType w:val="hybridMultilevel"/>
    <w:tmpl w:val="40B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97A40"/>
    <w:multiLevelType w:val="hybridMultilevel"/>
    <w:tmpl w:val="7D28CB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D"/>
    <w:rsid w:val="00042F98"/>
    <w:rsid w:val="00063814"/>
    <w:rsid w:val="00071C33"/>
    <w:rsid w:val="00080667"/>
    <w:rsid w:val="000A62C2"/>
    <w:rsid w:val="000B26AD"/>
    <w:rsid w:val="000B284A"/>
    <w:rsid w:val="000B3318"/>
    <w:rsid w:val="000C4553"/>
    <w:rsid w:val="000D2D53"/>
    <w:rsid w:val="000D6033"/>
    <w:rsid w:val="000D7ECD"/>
    <w:rsid w:val="001175E3"/>
    <w:rsid w:val="00133BAD"/>
    <w:rsid w:val="00137242"/>
    <w:rsid w:val="00140B5B"/>
    <w:rsid w:val="00220CF7"/>
    <w:rsid w:val="00221F7E"/>
    <w:rsid w:val="00242900"/>
    <w:rsid w:val="00254CBE"/>
    <w:rsid w:val="002754D8"/>
    <w:rsid w:val="00280E59"/>
    <w:rsid w:val="0029732F"/>
    <w:rsid w:val="002A230E"/>
    <w:rsid w:val="002B0BE3"/>
    <w:rsid w:val="002C7C95"/>
    <w:rsid w:val="002E7AAB"/>
    <w:rsid w:val="00316218"/>
    <w:rsid w:val="003333AD"/>
    <w:rsid w:val="00353FE3"/>
    <w:rsid w:val="003572AE"/>
    <w:rsid w:val="00373438"/>
    <w:rsid w:val="00383EBC"/>
    <w:rsid w:val="00397545"/>
    <w:rsid w:val="00397C59"/>
    <w:rsid w:val="003A69E7"/>
    <w:rsid w:val="00402425"/>
    <w:rsid w:val="00404525"/>
    <w:rsid w:val="004572DB"/>
    <w:rsid w:val="004612E1"/>
    <w:rsid w:val="004842C9"/>
    <w:rsid w:val="00486D0C"/>
    <w:rsid w:val="00497F74"/>
    <w:rsid w:val="004B4FA2"/>
    <w:rsid w:val="004D3277"/>
    <w:rsid w:val="004E78E7"/>
    <w:rsid w:val="0050720C"/>
    <w:rsid w:val="0051516B"/>
    <w:rsid w:val="00563240"/>
    <w:rsid w:val="00570CDF"/>
    <w:rsid w:val="00593D65"/>
    <w:rsid w:val="005B1544"/>
    <w:rsid w:val="005B54CC"/>
    <w:rsid w:val="005C0B9F"/>
    <w:rsid w:val="005C3B06"/>
    <w:rsid w:val="005C5A57"/>
    <w:rsid w:val="005D2F77"/>
    <w:rsid w:val="005D6AB6"/>
    <w:rsid w:val="005F4A2B"/>
    <w:rsid w:val="006057A0"/>
    <w:rsid w:val="0060767D"/>
    <w:rsid w:val="006350B6"/>
    <w:rsid w:val="00656866"/>
    <w:rsid w:val="00684A0E"/>
    <w:rsid w:val="00687D7F"/>
    <w:rsid w:val="006A3035"/>
    <w:rsid w:val="006B0FC7"/>
    <w:rsid w:val="006D4FAB"/>
    <w:rsid w:val="00705845"/>
    <w:rsid w:val="007350B4"/>
    <w:rsid w:val="00737306"/>
    <w:rsid w:val="007449B0"/>
    <w:rsid w:val="007514A7"/>
    <w:rsid w:val="007521C8"/>
    <w:rsid w:val="0075450D"/>
    <w:rsid w:val="00763810"/>
    <w:rsid w:val="007A0315"/>
    <w:rsid w:val="007A743C"/>
    <w:rsid w:val="007C7B36"/>
    <w:rsid w:val="007E6036"/>
    <w:rsid w:val="007E7CFF"/>
    <w:rsid w:val="00807BC5"/>
    <w:rsid w:val="008159BB"/>
    <w:rsid w:val="0084138F"/>
    <w:rsid w:val="008459DD"/>
    <w:rsid w:val="008750A4"/>
    <w:rsid w:val="00875DBB"/>
    <w:rsid w:val="0089538A"/>
    <w:rsid w:val="008A1D0D"/>
    <w:rsid w:val="008A1DFA"/>
    <w:rsid w:val="008A2143"/>
    <w:rsid w:val="008B1E11"/>
    <w:rsid w:val="008D4BC2"/>
    <w:rsid w:val="008E11CD"/>
    <w:rsid w:val="008E6B2D"/>
    <w:rsid w:val="00913111"/>
    <w:rsid w:val="00925639"/>
    <w:rsid w:val="00931A40"/>
    <w:rsid w:val="009328A9"/>
    <w:rsid w:val="00941EE5"/>
    <w:rsid w:val="009A1731"/>
    <w:rsid w:val="009B02D5"/>
    <w:rsid w:val="009B17B5"/>
    <w:rsid w:val="009E2C48"/>
    <w:rsid w:val="00A162EA"/>
    <w:rsid w:val="00A332F7"/>
    <w:rsid w:val="00A61BFC"/>
    <w:rsid w:val="00A62272"/>
    <w:rsid w:val="00A83BCD"/>
    <w:rsid w:val="00A862AB"/>
    <w:rsid w:val="00AA2E49"/>
    <w:rsid w:val="00AA66FD"/>
    <w:rsid w:val="00AD12C0"/>
    <w:rsid w:val="00B03C20"/>
    <w:rsid w:val="00B57F56"/>
    <w:rsid w:val="00BA4A56"/>
    <w:rsid w:val="00BD788C"/>
    <w:rsid w:val="00C05F4C"/>
    <w:rsid w:val="00C11601"/>
    <w:rsid w:val="00C37D46"/>
    <w:rsid w:val="00C47566"/>
    <w:rsid w:val="00C525A4"/>
    <w:rsid w:val="00C72B84"/>
    <w:rsid w:val="00C76162"/>
    <w:rsid w:val="00C8257E"/>
    <w:rsid w:val="00C95C69"/>
    <w:rsid w:val="00CA6684"/>
    <w:rsid w:val="00CB06B0"/>
    <w:rsid w:val="00CD6576"/>
    <w:rsid w:val="00CF73A2"/>
    <w:rsid w:val="00D046B1"/>
    <w:rsid w:val="00D130CD"/>
    <w:rsid w:val="00D148DC"/>
    <w:rsid w:val="00D2101A"/>
    <w:rsid w:val="00D62B63"/>
    <w:rsid w:val="00D70D4C"/>
    <w:rsid w:val="00D775D4"/>
    <w:rsid w:val="00D85F29"/>
    <w:rsid w:val="00DA2F25"/>
    <w:rsid w:val="00DC0EAD"/>
    <w:rsid w:val="00DC5A94"/>
    <w:rsid w:val="00DD18FE"/>
    <w:rsid w:val="00DD2672"/>
    <w:rsid w:val="00DE0B96"/>
    <w:rsid w:val="00E07E03"/>
    <w:rsid w:val="00E14478"/>
    <w:rsid w:val="00E27E76"/>
    <w:rsid w:val="00E33749"/>
    <w:rsid w:val="00E5505F"/>
    <w:rsid w:val="00E7236E"/>
    <w:rsid w:val="00E74F61"/>
    <w:rsid w:val="00E76715"/>
    <w:rsid w:val="00EB4B34"/>
    <w:rsid w:val="00ED5267"/>
    <w:rsid w:val="00ED6882"/>
    <w:rsid w:val="00F0289A"/>
    <w:rsid w:val="00F11564"/>
    <w:rsid w:val="00F46884"/>
    <w:rsid w:val="00F754A6"/>
    <w:rsid w:val="00F83243"/>
    <w:rsid w:val="00FA67DA"/>
    <w:rsid w:val="00FD554F"/>
    <w:rsid w:val="00FE4FB4"/>
    <w:rsid w:val="00FE613E"/>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78F1"/>
  <w15:chartTrackingRefBased/>
  <w15:docId w15:val="{5BFE4A86-742F-4AA6-8ACD-6D7BF7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C33"/>
    <w:pPr>
      <w:ind w:left="720"/>
      <w:contextualSpacing/>
    </w:pPr>
  </w:style>
  <w:style w:type="table" w:styleId="Tabellenraster">
    <w:name w:val="Table Grid"/>
    <w:basedOn w:val="NormaleTabelle"/>
    <w:uiPriority w:val="39"/>
    <w:rsid w:val="00FF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754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97545"/>
  </w:style>
  <w:style w:type="paragraph" w:styleId="Fuzeile">
    <w:name w:val="footer"/>
    <w:basedOn w:val="Standard"/>
    <w:link w:val="FuzeileZchn"/>
    <w:uiPriority w:val="99"/>
    <w:unhideWhenUsed/>
    <w:rsid w:val="0039754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9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 Größler</cp:lastModifiedBy>
  <cp:revision>16</cp:revision>
  <cp:lastPrinted>2018-10-21T14:50:00Z</cp:lastPrinted>
  <dcterms:created xsi:type="dcterms:W3CDTF">2019-08-08T08:16:00Z</dcterms:created>
  <dcterms:modified xsi:type="dcterms:W3CDTF">2019-09-30T11:06:00Z</dcterms:modified>
</cp:coreProperties>
</file>